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4F2BFF"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Светильники </w:t>
      </w:r>
      <w:r w:rsidR="005B648B">
        <w:rPr>
          <w:rFonts w:ascii="Arial" w:hAnsi="Arial" w:cs="Arial"/>
          <w:b/>
          <w:caps/>
          <w:sz w:val="16"/>
          <w:szCs w:val="16"/>
        </w:rPr>
        <w:t>светодиодные</w:t>
      </w:r>
      <w:r w:rsidRPr="004F2BFF">
        <w:rPr>
          <w:rFonts w:ascii="Arial" w:hAnsi="Arial" w:cs="Arial"/>
          <w:b/>
          <w:caps/>
          <w:sz w:val="16"/>
          <w:szCs w:val="16"/>
        </w:rPr>
        <w:t xml:space="preserve"> стационарные для наружного освещения, Т.М. "Feron", серии (типы): DH</w:t>
      </w:r>
    </w:p>
    <w:p w:rsidR="003C5C4D" w:rsidRPr="00F86729"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модели: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5</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6</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707</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w:t>
      </w:r>
      <w:r w:rsidRPr="004F2BFF">
        <w:rPr>
          <w:rFonts w:ascii="Arial" w:hAnsi="Arial" w:cs="Arial"/>
          <w:b/>
          <w:caps/>
          <w:sz w:val="16"/>
          <w:szCs w:val="16"/>
        </w:rPr>
        <w:t>0</w:t>
      </w:r>
      <w:r w:rsidR="00011816" w:rsidRPr="004F2BFF">
        <w:rPr>
          <w:rFonts w:ascii="Arial" w:hAnsi="Arial" w:cs="Arial"/>
          <w:b/>
          <w:caps/>
          <w:sz w:val="16"/>
          <w:szCs w:val="16"/>
        </w:rPr>
        <w:t>8</w:t>
      </w:r>
      <w:r w:rsidR="00F86729" w:rsidRPr="00F86729">
        <w:rPr>
          <w:rFonts w:ascii="Arial" w:hAnsi="Arial" w:cs="Arial"/>
          <w:b/>
          <w:caps/>
          <w:sz w:val="16"/>
          <w:szCs w:val="16"/>
        </w:rPr>
        <w:t xml:space="preserve">, </w:t>
      </w:r>
      <w:r w:rsidR="00F86729">
        <w:rPr>
          <w:rFonts w:ascii="Arial" w:hAnsi="Arial" w:cs="Arial"/>
          <w:b/>
          <w:caps/>
          <w:sz w:val="16"/>
          <w:szCs w:val="16"/>
          <w:lang w:val="en-US"/>
        </w:rPr>
        <w:t>DH</w:t>
      </w:r>
      <w:r w:rsidR="00F86729" w:rsidRPr="00F86729">
        <w:rPr>
          <w:rFonts w:ascii="Arial" w:hAnsi="Arial" w:cs="Arial"/>
          <w:b/>
          <w:caps/>
          <w:sz w:val="16"/>
          <w:szCs w:val="16"/>
        </w:rPr>
        <w:t xml:space="preserve">0709, </w:t>
      </w:r>
      <w:r w:rsidR="00F86729">
        <w:rPr>
          <w:rFonts w:ascii="Arial" w:hAnsi="Arial" w:cs="Arial"/>
          <w:b/>
          <w:caps/>
          <w:sz w:val="16"/>
          <w:szCs w:val="16"/>
          <w:lang w:val="en-US"/>
        </w:rPr>
        <w:t>DH</w:t>
      </w:r>
      <w:r w:rsidR="00F86729" w:rsidRPr="00F86729">
        <w:rPr>
          <w:rFonts w:ascii="Arial" w:hAnsi="Arial" w:cs="Arial"/>
          <w:b/>
          <w:caps/>
          <w:sz w:val="16"/>
          <w:szCs w:val="16"/>
        </w:rPr>
        <w:t xml:space="preserve">0710, </w:t>
      </w:r>
      <w:r w:rsidR="00F86729">
        <w:rPr>
          <w:rFonts w:ascii="Arial" w:hAnsi="Arial" w:cs="Arial"/>
          <w:b/>
          <w:caps/>
          <w:sz w:val="16"/>
          <w:szCs w:val="16"/>
          <w:lang w:val="en-US"/>
        </w:rPr>
        <w:t>DH</w:t>
      </w:r>
      <w:r w:rsidR="00F86729" w:rsidRPr="00F86729">
        <w:rPr>
          <w:rFonts w:ascii="Arial" w:hAnsi="Arial" w:cs="Arial"/>
          <w:b/>
          <w:caps/>
          <w:sz w:val="16"/>
          <w:szCs w:val="16"/>
        </w:rPr>
        <w:t xml:space="preserve">0711, </w:t>
      </w:r>
      <w:r w:rsidR="00F86729">
        <w:rPr>
          <w:rFonts w:ascii="Arial" w:hAnsi="Arial" w:cs="Arial"/>
          <w:b/>
          <w:caps/>
          <w:sz w:val="16"/>
          <w:szCs w:val="16"/>
          <w:lang w:val="en-US"/>
        </w:rPr>
        <w:t>DH</w:t>
      </w:r>
      <w:r w:rsidR="00F86729" w:rsidRPr="00F86729">
        <w:rPr>
          <w:rFonts w:ascii="Arial" w:hAnsi="Arial" w:cs="Arial"/>
          <w:b/>
          <w:caps/>
          <w:sz w:val="16"/>
          <w:szCs w:val="16"/>
        </w:rPr>
        <w:t>0712</w:t>
      </w:r>
    </w:p>
    <w:p w:rsidR="00101E1B" w:rsidRPr="004F2BFF" w:rsidRDefault="00293BC7" w:rsidP="004F2BFF">
      <w:pPr>
        <w:suppressAutoHyphens/>
        <w:jc w:val="center"/>
        <w:rPr>
          <w:rFonts w:ascii="Arial" w:hAnsi="Arial" w:cs="Arial"/>
          <w:b/>
          <w:sz w:val="16"/>
          <w:szCs w:val="16"/>
        </w:rPr>
      </w:pPr>
      <w:r w:rsidRPr="004F2BFF">
        <w:rPr>
          <w:rFonts w:ascii="Arial" w:hAnsi="Arial" w:cs="Arial"/>
          <w:b/>
          <w:sz w:val="16"/>
          <w:szCs w:val="16"/>
        </w:rPr>
        <w:t>Инструкция по эксплуатации и технический паспорт</w:t>
      </w:r>
    </w:p>
    <w:p w:rsidR="008D4824" w:rsidRPr="004F2BFF" w:rsidRDefault="008D4824"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Назначение изделия</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светодиодные стационарные ТМ “Feron” серии </w:t>
      </w:r>
      <w:r w:rsidRPr="004F2BFF">
        <w:rPr>
          <w:rFonts w:ascii="Arial" w:hAnsi="Arial" w:cs="Arial"/>
          <w:sz w:val="16"/>
          <w:szCs w:val="16"/>
          <w:lang w:val="en-US"/>
        </w:rPr>
        <w:t>DH</w:t>
      </w:r>
      <w:r w:rsidRPr="004F2BFF">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4F2BFF">
        <w:rPr>
          <w:rFonts w:ascii="Arial" w:eastAsiaTheme="minorEastAsia" w:hAnsi="Arial" w:cs="Arial"/>
          <w:sz w:val="16"/>
          <w:szCs w:val="16"/>
        </w:rPr>
        <w:t xml:space="preserve"> </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F2BFF">
            <w:rPr>
              <w:rFonts w:ascii="Arial" w:hAnsi="Arial" w:cs="Arial"/>
              <w:sz w:val="16"/>
              <w:szCs w:val="16"/>
            </w:rPr>
            <w:t>ГОСТ Р 32144-2013</w:t>
          </w:r>
        </w:hyperlink>
      </w:hyperlink>
      <w:r w:rsidRPr="004F2BFF">
        <w:rPr>
          <w:rFonts w:ascii="Arial" w:hAnsi="Arial" w:cs="Arial"/>
          <w:sz w:val="16"/>
          <w:szCs w:val="16"/>
        </w:rPr>
        <w:t>.</w:t>
      </w:r>
      <w:r w:rsidRPr="004F2BFF">
        <w:rPr>
          <w:rFonts w:ascii="Arial" w:eastAsiaTheme="minorEastAsia" w:hAnsi="Arial" w:cs="Arial"/>
          <w:sz w:val="16"/>
          <w:szCs w:val="16"/>
        </w:rPr>
        <w:t xml:space="preserve"> </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Степень защиты корпуса светильника от попадания пыли и влаги IP54.</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F2BFF" w:rsidRDefault="0003385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Технические характеристики</w:t>
      </w:r>
    </w:p>
    <w:p w:rsidR="00033852" w:rsidRPr="004F2BFF" w:rsidRDefault="00ED20E7"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Технические характеристики</w:t>
      </w:r>
      <w:r w:rsidR="006141A2" w:rsidRPr="004F2BFF">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1398"/>
        <w:gridCol w:w="930"/>
        <w:gridCol w:w="976"/>
        <w:gridCol w:w="930"/>
        <w:gridCol w:w="1055"/>
        <w:gridCol w:w="843"/>
        <w:gridCol w:w="882"/>
        <w:gridCol w:w="776"/>
        <w:gridCol w:w="776"/>
        <w:gridCol w:w="945"/>
        <w:gridCol w:w="945"/>
      </w:tblGrid>
      <w:tr w:rsidR="00AC5B1C" w:rsidRPr="004F2BFF" w:rsidTr="001A43BC">
        <w:trPr>
          <w:jc w:val="center"/>
        </w:trPr>
        <w:tc>
          <w:tcPr>
            <w:tcW w:w="1398" w:type="dxa"/>
          </w:tcPr>
          <w:p w:rsidR="00F86729" w:rsidRPr="004F2BFF" w:rsidRDefault="00F86729" w:rsidP="004F2BFF">
            <w:pPr>
              <w:suppressAutoHyphens/>
              <w:jc w:val="both"/>
              <w:rPr>
                <w:rFonts w:ascii="Arial" w:hAnsi="Arial" w:cs="Arial"/>
                <w:sz w:val="16"/>
                <w:szCs w:val="16"/>
              </w:rPr>
            </w:pPr>
            <w:r w:rsidRPr="004F2BFF">
              <w:rPr>
                <w:rFonts w:ascii="Arial" w:hAnsi="Arial" w:cs="Arial"/>
                <w:sz w:val="16"/>
                <w:szCs w:val="16"/>
              </w:rPr>
              <w:t>Наименование</w:t>
            </w:r>
          </w:p>
        </w:tc>
        <w:tc>
          <w:tcPr>
            <w:tcW w:w="930"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DH0705</w:t>
            </w:r>
          </w:p>
        </w:tc>
        <w:tc>
          <w:tcPr>
            <w:tcW w:w="976"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DH0706</w:t>
            </w:r>
          </w:p>
        </w:tc>
        <w:tc>
          <w:tcPr>
            <w:tcW w:w="930"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DH0707</w:t>
            </w:r>
          </w:p>
        </w:tc>
        <w:tc>
          <w:tcPr>
            <w:tcW w:w="1055" w:type="dxa"/>
            <w:vAlign w:val="center"/>
          </w:tcPr>
          <w:p w:rsidR="00F86729" w:rsidRPr="004F2BFF" w:rsidRDefault="00F86729" w:rsidP="00F86729">
            <w:pPr>
              <w:suppressAutoHyphens/>
              <w:jc w:val="center"/>
              <w:rPr>
                <w:rFonts w:ascii="Arial" w:hAnsi="Arial" w:cs="Arial"/>
                <w:sz w:val="16"/>
                <w:szCs w:val="16"/>
              </w:rPr>
            </w:pPr>
            <w:r w:rsidRPr="004F2BFF">
              <w:rPr>
                <w:rFonts w:ascii="Arial" w:hAnsi="Arial" w:cs="Arial"/>
                <w:sz w:val="16"/>
                <w:szCs w:val="16"/>
              </w:rPr>
              <w:t>DH0708</w:t>
            </w:r>
          </w:p>
        </w:tc>
        <w:tc>
          <w:tcPr>
            <w:tcW w:w="843" w:type="dxa"/>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DH0709</w:t>
            </w:r>
          </w:p>
        </w:tc>
        <w:tc>
          <w:tcPr>
            <w:tcW w:w="882" w:type="dxa"/>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DH0710</w:t>
            </w:r>
          </w:p>
        </w:tc>
        <w:tc>
          <w:tcPr>
            <w:tcW w:w="1552" w:type="dxa"/>
            <w:gridSpan w:val="2"/>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DH0711</w:t>
            </w:r>
          </w:p>
        </w:tc>
        <w:tc>
          <w:tcPr>
            <w:tcW w:w="1890" w:type="dxa"/>
            <w:gridSpan w:val="2"/>
            <w:vAlign w:val="center"/>
          </w:tcPr>
          <w:p w:rsidR="00F86729" w:rsidRPr="00F86729" w:rsidRDefault="00F86729" w:rsidP="00F86729">
            <w:pPr>
              <w:suppressAutoHyphens/>
              <w:jc w:val="center"/>
              <w:rPr>
                <w:rFonts w:ascii="Arial" w:hAnsi="Arial" w:cs="Arial"/>
                <w:sz w:val="16"/>
                <w:szCs w:val="16"/>
                <w:lang w:val="en-US"/>
              </w:rPr>
            </w:pPr>
            <w:r>
              <w:rPr>
                <w:rFonts w:ascii="Arial" w:hAnsi="Arial" w:cs="Arial"/>
                <w:sz w:val="16"/>
                <w:szCs w:val="16"/>
                <w:lang w:val="en-US"/>
              </w:rPr>
              <w:t>DH0712</w:t>
            </w:r>
          </w:p>
        </w:tc>
      </w:tr>
      <w:tr w:rsidR="00F86729" w:rsidRPr="004F2BFF" w:rsidTr="00F86729">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Напряжение питания</w:t>
            </w:r>
          </w:p>
        </w:tc>
        <w:tc>
          <w:tcPr>
            <w:tcW w:w="9058" w:type="dxa"/>
            <w:gridSpan w:val="10"/>
            <w:vAlign w:val="center"/>
          </w:tcPr>
          <w:p w:rsidR="00F86729" w:rsidRPr="004F2BFF" w:rsidRDefault="00F86729" w:rsidP="00F86729">
            <w:pPr>
              <w:jc w:val="center"/>
              <w:rPr>
                <w:rFonts w:ascii="Arial" w:hAnsi="Arial" w:cs="Arial"/>
                <w:sz w:val="16"/>
                <w:szCs w:val="16"/>
                <w:lang w:val="en-US"/>
              </w:rPr>
            </w:pPr>
            <w:r w:rsidRPr="004F2BFF">
              <w:rPr>
                <w:rFonts w:ascii="Arial" w:hAnsi="Arial" w:cs="Arial"/>
                <w:sz w:val="16"/>
                <w:szCs w:val="16"/>
                <w:lang w:val="en-US"/>
              </w:rPr>
              <w:t>230</w:t>
            </w:r>
            <w:r w:rsidRPr="004F2BFF">
              <w:rPr>
                <w:rFonts w:ascii="Arial" w:hAnsi="Arial" w:cs="Arial"/>
                <w:sz w:val="16"/>
                <w:szCs w:val="16"/>
              </w:rPr>
              <w:t>В</w:t>
            </w:r>
            <w:r w:rsidRPr="004F2BFF">
              <w:rPr>
                <w:rFonts w:ascii="Arial" w:hAnsi="Arial" w:cs="Arial"/>
                <w:sz w:val="16"/>
                <w:szCs w:val="16"/>
                <w:lang w:val="en-US"/>
              </w:rPr>
              <w:t>/</w:t>
            </w:r>
            <w:r w:rsidRPr="004F2BFF">
              <w:rPr>
                <w:rFonts w:ascii="Arial" w:hAnsi="Arial" w:cs="Arial"/>
                <w:sz w:val="16"/>
                <w:szCs w:val="16"/>
              </w:rPr>
              <w:t>50Гц</w:t>
            </w:r>
          </w:p>
        </w:tc>
      </w:tr>
      <w:tr w:rsidR="00AC5B1C" w:rsidRPr="004F2BFF" w:rsidTr="001A43BC">
        <w:trPr>
          <w:jc w:val="center"/>
        </w:trPr>
        <w:tc>
          <w:tcPr>
            <w:tcW w:w="1398" w:type="dxa"/>
            <w:vAlign w:val="center"/>
          </w:tcPr>
          <w:p w:rsidR="00F86729" w:rsidRPr="004F2BFF" w:rsidRDefault="00F86729" w:rsidP="004F2BFF">
            <w:pPr>
              <w:rPr>
                <w:rFonts w:ascii="Arial" w:hAnsi="Arial" w:cs="Arial"/>
                <w:sz w:val="16"/>
                <w:szCs w:val="16"/>
              </w:rPr>
            </w:pPr>
            <w:r>
              <w:rPr>
                <w:rFonts w:ascii="Arial" w:hAnsi="Arial" w:cs="Arial"/>
                <w:sz w:val="16"/>
                <w:szCs w:val="16"/>
              </w:rPr>
              <w:t>Потребляемый ток</w:t>
            </w:r>
          </w:p>
        </w:tc>
        <w:tc>
          <w:tcPr>
            <w:tcW w:w="930"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0,08А</w:t>
            </w:r>
          </w:p>
        </w:tc>
        <w:tc>
          <w:tcPr>
            <w:tcW w:w="976"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0,16А</w:t>
            </w:r>
          </w:p>
        </w:tc>
        <w:tc>
          <w:tcPr>
            <w:tcW w:w="930"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0,11А</w:t>
            </w:r>
          </w:p>
        </w:tc>
        <w:tc>
          <w:tcPr>
            <w:tcW w:w="1055"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0,22А</w:t>
            </w:r>
          </w:p>
        </w:tc>
        <w:tc>
          <w:tcPr>
            <w:tcW w:w="843" w:type="dxa"/>
            <w:vAlign w:val="center"/>
          </w:tcPr>
          <w:p w:rsidR="00F86729" w:rsidRDefault="00F86729" w:rsidP="00F86729">
            <w:pPr>
              <w:jc w:val="center"/>
              <w:rPr>
                <w:rFonts w:ascii="Arial" w:hAnsi="Arial" w:cs="Arial"/>
                <w:sz w:val="16"/>
                <w:szCs w:val="16"/>
              </w:rPr>
            </w:pPr>
            <w:r>
              <w:rPr>
                <w:rFonts w:ascii="Arial" w:hAnsi="Arial" w:cs="Arial"/>
                <w:sz w:val="16"/>
                <w:szCs w:val="16"/>
              </w:rPr>
              <w:t>0,</w:t>
            </w:r>
            <w:r w:rsidR="004C4469">
              <w:rPr>
                <w:rFonts w:ascii="Arial" w:hAnsi="Arial" w:cs="Arial"/>
                <w:sz w:val="16"/>
                <w:szCs w:val="16"/>
              </w:rPr>
              <w:t>0</w:t>
            </w:r>
            <w:r>
              <w:rPr>
                <w:rFonts w:ascii="Arial" w:hAnsi="Arial" w:cs="Arial"/>
                <w:sz w:val="16"/>
                <w:szCs w:val="16"/>
              </w:rPr>
              <w:t>44А</w:t>
            </w:r>
          </w:p>
        </w:tc>
        <w:tc>
          <w:tcPr>
            <w:tcW w:w="882" w:type="dxa"/>
            <w:vAlign w:val="center"/>
          </w:tcPr>
          <w:p w:rsidR="00F86729" w:rsidRDefault="00F86729" w:rsidP="00F86729">
            <w:pPr>
              <w:jc w:val="center"/>
              <w:rPr>
                <w:rFonts w:ascii="Arial" w:hAnsi="Arial" w:cs="Arial"/>
                <w:sz w:val="16"/>
                <w:szCs w:val="16"/>
              </w:rPr>
            </w:pPr>
            <w:r>
              <w:rPr>
                <w:rFonts w:ascii="Arial" w:hAnsi="Arial" w:cs="Arial"/>
                <w:sz w:val="16"/>
                <w:szCs w:val="16"/>
              </w:rPr>
              <w:t>0,</w:t>
            </w:r>
            <w:r w:rsidR="004C4469">
              <w:rPr>
                <w:rFonts w:ascii="Arial" w:hAnsi="Arial" w:cs="Arial"/>
                <w:sz w:val="16"/>
                <w:szCs w:val="16"/>
              </w:rPr>
              <w:t>0</w:t>
            </w:r>
            <w:r>
              <w:rPr>
                <w:rFonts w:ascii="Arial" w:hAnsi="Arial" w:cs="Arial"/>
                <w:sz w:val="16"/>
                <w:szCs w:val="16"/>
              </w:rPr>
              <w:t>8</w:t>
            </w:r>
            <w:r w:rsidR="004C4469">
              <w:rPr>
                <w:rFonts w:ascii="Arial" w:hAnsi="Arial" w:cs="Arial"/>
                <w:sz w:val="16"/>
                <w:szCs w:val="16"/>
              </w:rPr>
              <w:t>8</w:t>
            </w:r>
            <w:r>
              <w:rPr>
                <w:rFonts w:ascii="Arial" w:hAnsi="Arial" w:cs="Arial"/>
                <w:sz w:val="16"/>
                <w:szCs w:val="16"/>
              </w:rPr>
              <w:t>А</w:t>
            </w:r>
          </w:p>
        </w:tc>
        <w:tc>
          <w:tcPr>
            <w:tcW w:w="1552" w:type="dxa"/>
            <w:gridSpan w:val="2"/>
            <w:vAlign w:val="center"/>
          </w:tcPr>
          <w:p w:rsidR="00F86729" w:rsidRDefault="004C4469" w:rsidP="00F86729">
            <w:pPr>
              <w:jc w:val="center"/>
              <w:rPr>
                <w:rFonts w:ascii="Arial" w:hAnsi="Arial" w:cs="Arial"/>
                <w:sz w:val="16"/>
                <w:szCs w:val="16"/>
              </w:rPr>
            </w:pPr>
            <w:r>
              <w:rPr>
                <w:rFonts w:ascii="Arial" w:hAnsi="Arial" w:cs="Arial"/>
                <w:sz w:val="16"/>
                <w:szCs w:val="16"/>
              </w:rPr>
              <w:t>0,088А</w:t>
            </w:r>
          </w:p>
        </w:tc>
        <w:tc>
          <w:tcPr>
            <w:tcW w:w="1890" w:type="dxa"/>
            <w:gridSpan w:val="2"/>
            <w:vAlign w:val="center"/>
          </w:tcPr>
          <w:p w:rsidR="00F86729" w:rsidRDefault="004C4469" w:rsidP="00F86729">
            <w:pPr>
              <w:jc w:val="center"/>
              <w:rPr>
                <w:rFonts w:ascii="Arial" w:hAnsi="Arial" w:cs="Arial"/>
                <w:sz w:val="16"/>
                <w:szCs w:val="16"/>
              </w:rPr>
            </w:pPr>
            <w:r>
              <w:rPr>
                <w:rFonts w:ascii="Arial" w:hAnsi="Arial" w:cs="Arial"/>
                <w:sz w:val="16"/>
                <w:szCs w:val="16"/>
              </w:rPr>
              <w:t>0,176</w:t>
            </w:r>
          </w:p>
        </w:tc>
      </w:tr>
      <w:tr w:rsidR="00AC5B1C" w:rsidRPr="004F2BFF" w:rsidTr="001A43BC">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Потребляемая мощность</w:t>
            </w:r>
          </w:p>
        </w:tc>
        <w:tc>
          <w:tcPr>
            <w:tcW w:w="930"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10Вт</w:t>
            </w:r>
          </w:p>
        </w:tc>
        <w:tc>
          <w:tcPr>
            <w:tcW w:w="976"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2х10Вт</w:t>
            </w:r>
          </w:p>
        </w:tc>
        <w:tc>
          <w:tcPr>
            <w:tcW w:w="930"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15Вт</w:t>
            </w:r>
          </w:p>
        </w:tc>
        <w:tc>
          <w:tcPr>
            <w:tcW w:w="1055" w:type="dxa"/>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2х15Вт</w:t>
            </w:r>
          </w:p>
        </w:tc>
        <w:tc>
          <w:tcPr>
            <w:tcW w:w="843" w:type="dxa"/>
            <w:vAlign w:val="center"/>
          </w:tcPr>
          <w:p w:rsidR="00F86729" w:rsidRPr="00F86729" w:rsidRDefault="00F86729" w:rsidP="00F86729">
            <w:pPr>
              <w:jc w:val="center"/>
              <w:rPr>
                <w:rFonts w:ascii="Arial" w:hAnsi="Arial" w:cs="Arial"/>
                <w:sz w:val="16"/>
                <w:szCs w:val="16"/>
              </w:rPr>
            </w:pPr>
            <w:r>
              <w:rPr>
                <w:rFonts w:ascii="Arial" w:hAnsi="Arial" w:cs="Arial"/>
                <w:sz w:val="16"/>
                <w:szCs w:val="16"/>
                <w:lang w:val="en-US"/>
              </w:rPr>
              <w:t>9</w:t>
            </w:r>
            <w:r>
              <w:rPr>
                <w:rFonts w:ascii="Arial" w:hAnsi="Arial" w:cs="Arial"/>
                <w:sz w:val="16"/>
                <w:szCs w:val="16"/>
              </w:rPr>
              <w:t>Вт</w:t>
            </w:r>
          </w:p>
        </w:tc>
        <w:tc>
          <w:tcPr>
            <w:tcW w:w="882" w:type="dxa"/>
            <w:vAlign w:val="center"/>
          </w:tcPr>
          <w:p w:rsidR="00F86729" w:rsidRPr="004F2BFF" w:rsidRDefault="00F86729" w:rsidP="00F86729">
            <w:pPr>
              <w:jc w:val="center"/>
              <w:rPr>
                <w:rFonts w:ascii="Arial" w:hAnsi="Arial" w:cs="Arial"/>
                <w:sz w:val="16"/>
                <w:szCs w:val="16"/>
              </w:rPr>
            </w:pPr>
            <w:r>
              <w:rPr>
                <w:rFonts w:ascii="Arial" w:hAnsi="Arial" w:cs="Arial"/>
                <w:sz w:val="16"/>
                <w:szCs w:val="16"/>
              </w:rPr>
              <w:t>2х9Вт</w:t>
            </w:r>
          </w:p>
        </w:tc>
        <w:tc>
          <w:tcPr>
            <w:tcW w:w="1552" w:type="dxa"/>
            <w:gridSpan w:val="2"/>
            <w:vAlign w:val="center"/>
          </w:tcPr>
          <w:p w:rsidR="00F86729" w:rsidRPr="004F2BFF" w:rsidRDefault="00F86729" w:rsidP="00F86729">
            <w:pPr>
              <w:jc w:val="center"/>
              <w:rPr>
                <w:rFonts w:ascii="Arial" w:hAnsi="Arial" w:cs="Arial"/>
                <w:sz w:val="16"/>
                <w:szCs w:val="16"/>
              </w:rPr>
            </w:pPr>
            <w:r>
              <w:rPr>
                <w:rFonts w:ascii="Arial" w:hAnsi="Arial" w:cs="Arial"/>
                <w:sz w:val="16"/>
                <w:szCs w:val="16"/>
              </w:rPr>
              <w:t>18Вт</w:t>
            </w:r>
          </w:p>
        </w:tc>
        <w:tc>
          <w:tcPr>
            <w:tcW w:w="1890" w:type="dxa"/>
            <w:gridSpan w:val="2"/>
            <w:vAlign w:val="center"/>
          </w:tcPr>
          <w:p w:rsidR="00F86729" w:rsidRPr="004F2BFF" w:rsidRDefault="00F86729" w:rsidP="00F86729">
            <w:pPr>
              <w:jc w:val="center"/>
              <w:rPr>
                <w:rFonts w:ascii="Arial" w:hAnsi="Arial" w:cs="Arial"/>
                <w:sz w:val="16"/>
                <w:szCs w:val="16"/>
              </w:rPr>
            </w:pPr>
            <w:r>
              <w:rPr>
                <w:rFonts w:ascii="Arial" w:hAnsi="Arial" w:cs="Arial"/>
                <w:sz w:val="16"/>
                <w:szCs w:val="16"/>
              </w:rPr>
              <w:t>2х18Вт</w:t>
            </w:r>
          </w:p>
        </w:tc>
      </w:tr>
      <w:tr w:rsidR="00F86729" w:rsidRPr="004F2BFF" w:rsidTr="001A43BC">
        <w:trPr>
          <w:jc w:val="center"/>
        </w:trPr>
        <w:tc>
          <w:tcPr>
            <w:tcW w:w="1398" w:type="dxa"/>
            <w:vAlign w:val="center"/>
          </w:tcPr>
          <w:p w:rsidR="00F86729" w:rsidRPr="004F2BFF" w:rsidRDefault="00F86729" w:rsidP="004F2BFF">
            <w:pPr>
              <w:rPr>
                <w:rFonts w:ascii="Arial" w:hAnsi="Arial" w:cs="Arial"/>
                <w:sz w:val="16"/>
                <w:szCs w:val="16"/>
              </w:rPr>
            </w:pPr>
            <w:r w:rsidRPr="004F2BFF">
              <w:rPr>
                <w:rFonts w:ascii="Arial" w:hAnsi="Arial" w:cs="Arial"/>
                <w:sz w:val="16"/>
                <w:szCs w:val="16"/>
              </w:rPr>
              <w:t>Тип источника света</w:t>
            </w:r>
          </w:p>
        </w:tc>
        <w:tc>
          <w:tcPr>
            <w:tcW w:w="3891" w:type="dxa"/>
            <w:gridSpan w:val="4"/>
            <w:vAlign w:val="center"/>
          </w:tcPr>
          <w:p w:rsidR="00F86729" w:rsidRPr="004F2BFF" w:rsidRDefault="00F86729" w:rsidP="00F86729">
            <w:pPr>
              <w:jc w:val="center"/>
              <w:rPr>
                <w:rFonts w:ascii="Arial" w:hAnsi="Arial" w:cs="Arial"/>
                <w:sz w:val="16"/>
                <w:szCs w:val="16"/>
              </w:rPr>
            </w:pPr>
            <w:r w:rsidRPr="004F2BFF">
              <w:rPr>
                <w:rFonts w:ascii="Arial" w:hAnsi="Arial" w:cs="Arial"/>
                <w:sz w:val="16"/>
                <w:szCs w:val="16"/>
              </w:rPr>
              <w:t>Светодиод С</w:t>
            </w:r>
            <w:r w:rsidRPr="004F2BFF">
              <w:rPr>
                <w:rFonts w:ascii="Arial" w:hAnsi="Arial" w:cs="Arial"/>
                <w:sz w:val="16"/>
                <w:szCs w:val="16"/>
                <w:lang w:val="en-US"/>
              </w:rPr>
              <w:t>OB</w:t>
            </w:r>
          </w:p>
        </w:tc>
        <w:tc>
          <w:tcPr>
            <w:tcW w:w="5167" w:type="dxa"/>
            <w:gridSpan w:val="6"/>
            <w:vAlign w:val="center"/>
          </w:tcPr>
          <w:p w:rsidR="00F86729" w:rsidRPr="00F86729" w:rsidRDefault="00F86729" w:rsidP="00F86729">
            <w:pPr>
              <w:jc w:val="center"/>
              <w:rPr>
                <w:rFonts w:ascii="Arial" w:hAnsi="Arial" w:cs="Arial"/>
                <w:sz w:val="16"/>
                <w:szCs w:val="16"/>
                <w:lang w:val="en-US"/>
              </w:rPr>
            </w:pPr>
            <w:r>
              <w:rPr>
                <w:rFonts w:ascii="Arial" w:hAnsi="Arial" w:cs="Arial"/>
                <w:sz w:val="16"/>
                <w:szCs w:val="16"/>
                <w:lang w:val="en-US"/>
              </w:rPr>
              <w:t>SMD3030</w:t>
            </w:r>
          </w:p>
        </w:tc>
      </w:tr>
      <w:tr w:rsidR="00AC5B1C" w:rsidRPr="004F2BFF" w:rsidTr="001A43BC">
        <w:trPr>
          <w:jc w:val="center"/>
        </w:trPr>
        <w:tc>
          <w:tcPr>
            <w:tcW w:w="1398" w:type="dxa"/>
          </w:tcPr>
          <w:p w:rsidR="00AC5B1C" w:rsidRPr="004F2BFF" w:rsidRDefault="00AC5B1C" w:rsidP="004F2BFF">
            <w:pPr>
              <w:suppressAutoHyphens/>
              <w:jc w:val="both"/>
              <w:rPr>
                <w:rFonts w:ascii="Arial" w:hAnsi="Arial" w:cs="Arial"/>
                <w:sz w:val="16"/>
                <w:szCs w:val="16"/>
              </w:rPr>
            </w:pPr>
            <w:r w:rsidRPr="004F2BFF">
              <w:rPr>
                <w:rFonts w:ascii="Arial" w:hAnsi="Arial" w:cs="Arial"/>
                <w:sz w:val="16"/>
                <w:szCs w:val="16"/>
              </w:rPr>
              <w:t>Световой поток</w:t>
            </w:r>
          </w:p>
        </w:tc>
        <w:tc>
          <w:tcPr>
            <w:tcW w:w="930" w:type="dxa"/>
            <w:vAlign w:val="center"/>
          </w:tcPr>
          <w:p w:rsidR="00AC5B1C" w:rsidRPr="004F2BFF" w:rsidRDefault="00AC5B1C" w:rsidP="00F86729">
            <w:pPr>
              <w:suppressAutoHyphens/>
              <w:jc w:val="center"/>
              <w:rPr>
                <w:rFonts w:ascii="Arial" w:hAnsi="Arial" w:cs="Arial"/>
                <w:sz w:val="16"/>
                <w:szCs w:val="16"/>
              </w:rPr>
            </w:pPr>
            <w:r w:rsidRPr="004F2BFF">
              <w:rPr>
                <w:rFonts w:ascii="Arial" w:hAnsi="Arial" w:cs="Arial"/>
                <w:sz w:val="16"/>
                <w:szCs w:val="16"/>
              </w:rPr>
              <w:t>800лм</w:t>
            </w:r>
          </w:p>
        </w:tc>
        <w:tc>
          <w:tcPr>
            <w:tcW w:w="976"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1600</w:t>
            </w:r>
            <w:r w:rsidR="00AC5B1C" w:rsidRPr="004F2BFF">
              <w:rPr>
                <w:rFonts w:ascii="Arial" w:hAnsi="Arial" w:cs="Arial"/>
                <w:sz w:val="16"/>
                <w:szCs w:val="16"/>
              </w:rPr>
              <w:t>лм</w:t>
            </w:r>
          </w:p>
        </w:tc>
        <w:tc>
          <w:tcPr>
            <w:tcW w:w="930" w:type="dxa"/>
            <w:vAlign w:val="center"/>
          </w:tcPr>
          <w:p w:rsidR="00AC5B1C" w:rsidRPr="004F2BFF" w:rsidRDefault="00AC5B1C" w:rsidP="00F86729">
            <w:pPr>
              <w:suppressAutoHyphens/>
              <w:jc w:val="center"/>
              <w:rPr>
                <w:rFonts w:ascii="Arial" w:hAnsi="Arial" w:cs="Arial"/>
                <w:sz w:val="16"/>
                <w:szCs w:val="16"/>
              </w:rPr>
            </w:pPr>
            <w:r w:rsidRPr="004F2BFF">
              <w:rPr>
                <w:rFonts w:ascii="Arial" w:hAnsi="Arial" w:cs="Arial"/>
                <w:sz w:val="16"/>
                <w:szCs w:val="16"/>
              </w:rPr>
              <w:t>1200лм</w:t>
            </w:r>
          </w:p>
        </w:tc>
        <w:tc>
          <w:tcPr>
            <w:tcW w:w="105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2400</w:t>
            </w:r>
            <w:r w:rsidR="00AC5B1C" w:rsidRPr="004F2BFF">
              <w:rPr>
                <w:rFonts w:ascii="Arial" w:hAnsi="Arial" w:cs="Arial"/>
                <w:sz w:val="16"/>
                <w:szCs w:val="16"/>
              </w:rPr>
              <w:t>лм</w:t>
            </w:r>
          </w:p>
        </w:tc>
        <w:tc>
          <w:tcPr>
            <w:tcW w:w="843" w:type="dxa"/>
            <w:vAlign w:val="center"/>
          </w:tcPr>
          <w:p w:rsidR="00AC5B1C" w:rsidRPr="004F2BFF" w:rsidRDefault="00AC5B1C" w:rsidP="00F86729">
            <w:pPr>
              <w:suppressAutoHyphens/>
              <w:jc w:val="center"/>
              <w:rPr>
                <w:rFonts w:ascii="Arial" w:hAnsi="Arial" w:cs="Arial"/>
                <w:sz w:val="16"/>
                <w:szCs w:val="16"/>
              </w:rPr>
            </w:pPr>
            <w:r>
              <w:rPr>
                <w:rFonts w:ascii="Arial" w:hAnsi="Arial" w:cs="Arial"/>
                <w:sz w:val="16"/>
                <w:szCs w:val="16"/>
              </w:rPr>
              <w:t>850лм</w:t>
            </w:r>
          </w:p>
        </w:tc>
        <w:tc>
          <w:tcPr>
            <w:tcW w:w="882"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1</w:t>
            </w:r>
            <w:r w:rsidR="00D96838">
              <w:rPr>
                <w:rFonts w:ascii="Arial" w:hAnsi="Arial" w:cs="Arial"/>
                <w:sz w:val="16"/>
                <w:szCs w:val="16"/>
              </w:rPr>
              <w:t>5</w:t>
            </w:r>
            <w:r>
              <w:rPr>
                <w:rFonts w:ascii="Arial" w:hAnsi="Arial" w:cs="Arial"/>
                <w:sz w:val="16"/>
                <w:szCs w:val="16"/>
              </w:rPr>
              <w:t>00</w:t>
            </w:r>
            <w:r w:rsidR="00AC5B1C">
              <w:rPr>
                <w:rFonts w:ascii="Arial" w:hAnsi="Arial" w:cs="Arial"/>
                <w:sz w:val="16"/>
                <w:szCs w:val="16"/>
              </w:rPr>
              <w:t>лм</w:t>
            </w:r>
          </w:p>
        </w:tc>
        <w:tc>
          <w:tcPr>
            <w:tcW w:w="776" w:type="dxa"/>
            <w:vAlign w:val="center"/>
          </w:tcPr>
          <w:p w:rsidR="00AC5B1C" w:rsidRPr="00AC5B1C" w:rsidRDefault="00AC5B1C" w:rsidP="00F86729">
            <w:pPr>
              <w:suppressAutoHyphens/>
              <w:jc w:val="center"/>
              <w:rPr>
                <w:rFonts w:ascii="Arial" w:hAnsi="Arial" w:cs="Arial"/>
                <w:sz w:val="16"/>
                <w:szCs w:val="16"/>
              </w:rPr>
            </w:pPr>
            <w:r>
              <w:rPr>
                <w:rFonts w:ascii="Arial" w:hAnsi="Arial" w:cs="Arial"/>
                <w:sz w:val="16"/>
                <w:szCs w:val="16"/>
                <w:lang w:val="en-US"/>
              </w:rPr>
              <w:t>1600</w:t>
            </w:r>
            <w:r>
              <w:rPr>
                <w:rFonts w:ascii="Arial" w:hAnsi="Arial" w:cs="Arial"/>
                <w:sz w:val="16"/>
                <w:szCs w:val="16"/>
              </w:rPr>
              <w:t>лм</w:t>
            </w:r>
          </w:p>
        </w:tc>
        <w:tc>
          <w:tcPr>
            <w:tcW w:w="776" w:type="dxa"/>
            <w:vAlign w:val="center"/>
          </w:tcPr>
          <w:p w:rsidR="00AC5B1C" w:rsidRPr="004F2BFF" w:rsidRDefault="00AC5B1C" w:rsidP="00F86729">
            <w:pPr>
              <w:suppressAutoHyphens/>
              <w:jc w:val="center"/>
              <w:rPr>
                <w:rFonts w:ascii="Arial" w:hAnsi="Arial" w:cs="Arial"/>
                <w:sz w:val="16"/>
                <w:szCs w:val="16"/>
              </w:rPr>
            </w:pPr>
            <w:r>
              <w:rPr>
                <w:rFonts w:ascii="Arial" w:hAnsi="Arial" w:cs="Arial"/>
                <w:sz w:val="16"/>
                <w:szCs w:val="16"/>
              </w:rPr>
              <w:t>1800лм</w:t>
            </w:r>
          </w:p>
        </w:tc>
        <w:tc>
          <w:tcPr>
            <w:tcW w:w="94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3000</w:t>
            </w:r>
            <w:r w:rsidR="00AC5B1C">
              <w:rPr>
                <w:rFonts w:ascii="Arial" w:hAnsi="Arial" w:cs="Arial"/>
                <w:sz w:val="16"/>
                <w:szCs w:val="16"/>
              </w:rPr>
              <w:t>лм</w:t>
            </w:r>
          </w:p>
        </w:tc>
        <w:tc>
          <w:tcPr>
            <w:tcW w:w="945" w:type="dxa"/>
            <w:vAlign w:val="center"/>
          </w:tcPr>
          <w:p w:rsidR="00AC5B1C" w:rsidRPr="004F2BFF" w:rsidRDefault="00CF2ACD" w:rsidP="00F86729">
            <w:pPr>
              <w:suppressAutoHyphens/>
              <w:jc w:val="center"/>
              <w:rPr>
                <w:rFonts w:ascii="Arial" w:hAnsi="Arial" w:cs="Arial"/>
                <w:sz w:val="16"/>
                <w:szCs w:val="16"/>
              </w:rPr>
            </w:pPr>
            <w:r>
              <w:rPr>
                <w:rFonts w:ascii="Arial" w:hAnsi="Arial" w:cs="Arial"/>
                <w:sz w:val="16"/>
                <w:szCs w:val="16"/>
              </w:rPr>
              <w:t>3200</w:t>
            </w:r>
            <w:r w:rsidR="00AC5B1C">
              <w:rPr>
                <w:rFonts w:ascii="Arial" w:hAnsi="Arial" w:cs="Arial"/>
                <w:sz w:val="16"/>
                <w:szCs w:val="16"/>
              </w:rPr>
              <w:t>лм</w:t>
            </w:r>
          </w:p>
        </w:tc>
      </w:tr>
      <w:tr w:rsidR="001A43BC" w:rsidRPr="004F2BFF" w:rsidTr="001A43BC">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Цветовая температура</w:t>
            </w:r>
          </w:p>
        </w:tc>
        <w:tc>
          <w:tcPr>
            <w:tcW w:w="930"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w:t>
            </w:r>
          </w:p>
        </w:tc>
        <w:tc>
          <w:tcPr>
            <w:tcW w:w="976"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 4000K</w:t>
            </w:r>
          </w:p>
        </w:tc>
        <w:tc>
          <w:tcPr>
            <w:tcW w:w="930"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w:t>
            </w:r>
          </w:p>
        </w:tc>
        <w:tc>
          <w:tcPr>
            <w:tcW w:w="1055"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3000K, 4000K</w:t>
            </w:r>
          </w:p>
        </w:tc>
        <w:tc>
          <w:tcPr>
            <w:tcW w:w="843"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2700K, 4000K</w:t>
            </w:r>
          </w:p>
        </w:tc>
        <w:tc>
          <w:tcPr>
            <w:tcW w:w="882" w:type="dxa"/>
            <w:vAlign w:val="center"/>
          </w:tcPr>
          <w:p w:rsidR="001A43BC" w:rsidRPr="001A43BC" w:rsidRDefault="001A43BC" w:rsidP="001A43BC">
            <w:pPr>
              <w:suppressAutoHyphens/>
              <w:jc w:val="center"/>
              <w:rPr>
                <w:rFonts w:ascii="Arial" w:hAnsi="Arial" w:cs="Arial"/>
                <w:sz w:val="16"/>
                <w:szCs w:val="16"/>
                <w:lang w:val="en-US"/>
              </w:rPr>
            </w:pPr>
            <w:r>
              <w:rPr>
                <w:rFonts w:ascii="Arial" w:hAnsi="Arial" w:cs="Arial"/>
                <w:sz w:val="16"/>
                <w:szCs w:val="16"/>
                <w:lang w:val="en-US"/>
              </w:rPr>
              <w:t>2700K, 4000K</w:t>
            </w:r>
          </w:p>
        </w:tc>
        <w:tc>
          <w:tcPr>
            <w:tcW w:w="776"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2700K</w:t>
            </w:r>
          </w:p>
        </w:tc>
        <w:tc>
          <w:tcPr>
            <w:tcW w:w="776"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4000K</w:t>
            </w:r>
          </w:p>
        </w:tc>
        <w:tc>
          <w:tcPr>
            <w:tcW w:w="945"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2700K</w:t>
            </w:r>
          </w:p>
        </w:tc>
        <w:tc>
          <w:tcPr>
            <w:tcW w:w="945" w:type="dxa"/>
            <w:vAlign w:val="center"/>
          </w:tcPr>
          <w:p w:rsidR="001A43BC" w:rsidRPr="00AC5B1C" w:rsidRDefault="001A43BC" w:rsidP="001A43BC">
            <w:pPr>
              <w:suppressAutoHyphens/>
              <w:jc w:val="center"/>
              <w:rPr>
                <w:rFonts w:ascii="Arial" w:hAnsi="Arial" w:cs="Arial"/>
                <w:sz w:val="16"/>
                <w:szCs w:val="16"/>
                <w:lang w:val="en-US"/>
              </w:rPr>
            </w:pPr>
            <w:r>
              <w:rPr>
                <w:rFonts w:ascii="Arial" w:hAnsi="Arial" w:cs="Arial"/>
                <w:sz w:val="16"/>
                <w:szCs w:val="16"/>
                <w:lang w:val="en-US"/>
              </w:rPr>
              <w:t>4000K</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lang w:val="en-US"/>
              </w:rPr>
            </w:pPr>
            <w:r w:rsidRPr="004F2BFF">
              <w:rPr>
                <w:rFonts w:ascii="Arial" w:hAnsi="Arial" w:cs="Arial"/>
                <w:sz w:val="16"/>
                <w:szCs w:val="16"/>
              </w:rPr>
              <w:t xml:space="preserve">Общий индекс цветопередачи, </w:t>
            </w:r>
            <w:proofErr w:type="spellStart"/>
            <w:r w:rsidRPr="004F2BFF">
              <w:rPr>
                <w:rFonts w:ascii="Arial" w:hAnsi="Arial" w:cs="Arial"/>
                <w:sz w:val="16"/>
                <w:szCs w:val="16"/>
              </w:rPr>
              <w:t>Ra</w:t>
            </w:r>
            <w:proofErr w:type="spellEnd"/>
          </w:p>
        </w:tc>
        <w:tc>
          <w:tcPr>
            <w:tcW w:w="9058" w:type="dxa"/>
            <w:gridSpan w:val="10"/>
            <w:vAlign w:val="center"/>
          </w:tcPr>
          <w:p w:rsidR="001A43BC" w:rsidRDefault="001A43BC" w:rsidP="001A43BC">
            <w:pPr>
              <w:suppressAutoHyphens/>
              <w:jc w:val="center"/>
              <w:rPr>
                <w:rFonts w:ascii="Arial" w:hAnsi="Arial" w:cs="Arial"/>
                <w:sz w:val="16"/>
                <w:szCs w:val="16"/>
                <w:lang w:val="en-US"/>
              </w:rPr>
            </w:pPr>
            <w:r>
              <w:rPr>
                <w:rFonts w:ascii="Arial" w:hAnsi="Arial" w:cs="Arial"/>
                <w:sz w:val="16"/>
                <w:szCs w:val="16"/>
                <w:lang w:val="en-US"/>
              </w:rPr>
              <w:t>&gt;80</w:t>
            </w:r>
          </w:p>
        </w:tc>
      </w:tr>
      <w:tr w:rsidR="001A43BC" w:rsidRPr="004F2BFF" w:rsidTr="00642656">
        <w:trPr>
          <w:jc w:val="center"/>
        </w:trPr>
        <w:tc>
          <w:tcPr>
            <w:tcW w:w="1398" w:type="dxa"/>
          </w:tcPr>
          <w:p w:rsidR="001A43BC" w:rsidRPr="004F2BFF" w:rsidRDefault="001A43BC" w:rsidP="001A43BC">
            <w:pPr>
              <w:jc w:val="both"/>
              <w:rPr>
                <w:rFonts w:ascii="Arial" w:hAnsi="Arial" w:cs="Arial"/>
                <w:sz w:val="16"/>
                <w:szCs w:val="16"/>
              </w:rPr>
            </w:pPr>
            <w:r w:rsidRPr="004F2BFF">
              <w:rPr>
                <w:rFonts w:ascii="Arial" w:hAnsi="Arial" w:cs="Arial"/>
                <w:sz w:val="16"/>
                <w:szCs w:val="16"/>
              </w:rPr>
              <w:t>Коэффициент мощности</w:t>
            </w:r>
          </w:p>
        </w:tc>
        <w:tc>
          <w:tcPr>
            <w:tcW w:w="9058" w:type="dxa"/>
            <w:gridSpan w:val="10"/>
            <w:vAlign w:val="center"/>
          </w:tcPr>
          <w:p w:rsidR="001A43BC" w:rsidRDefault="001A43BC" w:rsidP="001A43BC">
            <w:pPr>
              <w:suppressAutoHyphens/>
              <w:jc w:val="center"/>
              <w:rPr>
                <w:rFonts w:ascii="Arial" w:hAnsi="Arial" w:cs="Arial"/>
                <w:sz w:val="16"/>
                <w:szCs w:val="16"/>
              </w:rPr>
            </w:pPr>
            <w:r>
              <w:rPr>
                <w:rFonts w:ascii="Arial" w:hAnsi="Arial" w:cs="Arial"/>
                <w:sz w:val="16"/>
                <w:szCs w:val="16"/>
              </w:rPr>
              <w:t>≥0,5</w:t>
            </w:r>
          </w:p>
        </w:tc>
      </w:tr>
      <w:tr w:rsidR="001A43BC" w:rsidRPr="004F2BFF" w:rsidTr="001A43BC">
        <w:trPr>
          <w:jc w:val="center"/>
        </w:trPr>
        <w:tc>
          <w:tcPr>
            <w:tcW w:w="1398" w:type="dxa"/>
            <w:vAlign w:val="center"/>
          </w:tcPr>
          <w:p w:rsidR="001A43BC" w:rsidRDefault="001A43BC" w:rsidP="001A43BC">
            <w:pPr>
              <w:rPr>
                <w:rFonts w:ascii="Arial" w:hAnsi="Arial" w:cs="Arial"/>
                <w:sz w:val="16"/>
                <w:szCs w:val="16"/>
              </w:rPr>
            </w:pPr>
            <w:r>
              <w:rPr>
                <w:rFonts w:ascii="Arial" w:hAnsi="Arial" w:cs="Arial"/>
                <w:sz w:val="16"/>
                <w:szCs w:val="16"/>
              </w:rPr>
              <w:t>Угол рассеивания светильника</w:t>
            </w:r>
          </w:p>
        </w:tc>
        <w:tc>
          <w:tcPr>
            <w:tcW w:w="3891" w:type="dxa"/>
            <w:gridSpan w:val="4"/>
            <w:vAlign w:val="center"/>
          </w:tcPr>
          <w:p w:rsidR="001A43BC" w:rsidRDefault="001A43BC" w:rsidP="001A43BC">
            <w:pPr>
              <w:jc w:val="center"/>
              <w:rPr>
                <w:rFonts w:ascii="Arial" w:hAnsi="Arial" w:cs="Arial"/>
                <w:sz w:val="16"/>
                <w:szCs w:val="16"/>
              </w:rPr>
            </w:pPr>
            <w:r>
              <w:rPr>
                <w:rFonts w:ascii="Arial" w:hAnsi="Arial" w:cs="Arial"/>
                <w:sz w:val="16"/>
                <w:szCs w:val="16"/>
              </w:rPr>
              <w:t>30°</w:t>
            </w:r>
          </w:p>
        </w:tc>
        <w:tc>
          <w:tcPr>
            <w:tcW w:w="5167" w:type="dxa"/>
            <w:gridSpan w:val="6"/>
            <w:vAlign w:val="center"/>
          </w:tcPr>
          <w:p w:rsidR="001A43BC" w:rsidRDefault="001A43BC" w:rsidP="001A43BC">
            <w:pPr>
              <w:jc w:val="center"/>
              <w:rPr>
                <w:rFonts w:ascii="Arial" w:hAnsi="Arial" w:cs="Arial"/>
                <w:sz w:val="16"/>
                <w:szCs w:val="16"/>
              </w:rPr>
            </w:pPr>
            <w:r>
              <w:rPr>
                <w:rFonts w:ascii="Arial" w:hAnsi="Arial" w:cs="Arial"/>
                <w:sz w:val="16"/>
                <w:szCs w:val="16"/>
              </w:rPr>
              <w:t>12°</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Степень защиты от пыли и влаги</w:t>
            </w:r>
          </w:p>
        </w:tc>
        <w:tc>
          <w:tcPr>
            <w:tcW w:w="9058" w:type="dxa"/>
            <w:gridSpan w:val="10"/>
            <w:vAlign w:val="center"/>
          </w:tcPr>
          <w:p w:rsidR="001A43BC" w:rsidRPr="004F2BFF" w:rsidRDefault="001A43BC" w:rsidP="001A43BC">
            <w:pPr>
              <w:suppressAutoHyphens/>
              <w:jc w:val="center"/>
              <w:rPr>
                <w:rFonts w:ascii="Arial" w:hAnsi="Arial" w:cs="Arial"/>
                <w:sz w:val="16"/>
                <w:szCs w:val="16"/>
                <w:lang w:val="en-US"/>
              </w:rPr>
            </w:pPr>
            <w:r w:rsidRPr="004F2BFF">
              <w:rPr>
                <w:rFonts w:ascii="Arial" w:hAnsi="Arial" w:cs="Arial"/>
                <w:sz w:val="16"/>
                <w:szCs w:val="16"/>
                <w:lang w:val="en-US"/>
              </w:rPr>
              <w:t>IP</w:t>
            </w:r>
            <w:r w:rsidRPr="004F2BFF">
              <w:rPr>
                <w:rFonts w:ascii="Arial" w:hAnsi="Arial" w:cs="Arial"/>
                <w:sz w:val="16"/>
                <w:szCs w:val="16"/>
              </w:rPr>
              <w:t>5</w:t>
            </w:r>
            <w:r w:rsidRPr="004F2BFF">
              <w:rPr>
                <w:rFonts w:ascii="Arial" w:hAnsi="Arial" w:cs="Arial"/>
                <w:sz w:val="16"/>
                <w:szCs w:val="16"/>
                <w:lang w:val="en-US"/>
              </w:rPr>
              <w:t>4</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Климатическое исполнение</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У1</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lang w:val="en-US"/>
              </w:rPr>
            </w:pPr>
            <w:r w:rsidRPr="004F2BFF">
              <w:rPr>
                <w:rFonts w:ascii="Arial" w:hAnsi="Arial" w:cs="Arial"/>
                <w:sz w:val="16"/>
                <w:szCs w:val="16"/>
              </w:rPr>
              <w:t xml:space="preserve">Класс защиты </w:t>
            </w:r>
          </w:p>
        </w:tc>
        <w:tc>
          <w:tcPr>
            <w:tcW w:w="9058" w:type="dxa"/>
            <w:gridSpan w:val="10"/>
            <w:vAlign w:val="center"/>
          </w:tcPr>
          <w:p w:rsidR="001A43BC" w:rsidRPr="004F2BFF" w:rsidRDefault="001A43BC" w:rsidP="001A43BC">
            <w:pPr>
              <w:suppressAutoHyphens/>
              <w:jc w:val="center"/>
              <w:rPr>
                <w:rFonts w:ascii="Arial" w:hAnsi="Arial" w:cs="Arial"/>
                <w:sz w:val="16"/>
                <w:szCs w:val="16"/>
                <w:lang w:val="en-US"/>
              </w:rPr>
            </w:pPr>
            <w:r w:rsidRPr="004F2BFF">
              <w:rPr>
                <w:rFonts w:ascii="Arial" w:hAnsi="Arial" w:cs="Arial"/>
                <w:sz w:val="16"/>
                <w:szCs w:val="16"/>
                <w:lang w:val="en-US"/>
              </w:rPr>
              <w:t>I</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Диапазон рабочих температур</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w:t>
            </w:r>
            <w:r w:rsidRPr="004F2BFF">
              <w:rPr>
                <w:rFonts w:ascii="Arial" w:hAnsi="Arial" w:cs="Arial"/>
                <w:sz w:val="16"/>
                <w:szCs w:val="16"/>
                <w:lang w:val="en-US"/>
              </w:rPr>
              <w:t>4</w:t>
            </w:r>
            <w:r w:rsidRPr="004F2BFF">
              <w:rPr>
                <w:rFonts w:ascii="Arial" w:hAnsi="Arial" w:cs="Arial"/>
                <w:sz w:val="16"/>
                <w:szCs w:val="16"/>
              </w:rPr>
              <w:t>0°...+</w:t>
            </w:r>
            <w:r w:rsidRPr="004F2BFF">
              <w:rPr>
                <w:rFonts w:ascii="Arial" w:hAnsi="Arial" w:cs="Arial"/>
                <w:sz w:val="16"/>
                <w:szCs w:val="16"/>
                <w:lang w:val="en-US"/>
              </w:rPr>
              <w:t>4</w:t>
            </w:r>
            <w:r w:rsidRPr="004F2BFF">
              <w:rPr>
                <w:rFonts w:ascii="Arial" w:hAnsi="Arial" w:cs="Arial"/>
                <w:sz w:val="16"/>
                <w:szCs w:val="16"/>
              </w:rPr>
              <w:t>0°С</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Относительная влажность</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Не более 90%</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Атмосферное давление</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 xml:space="preserve">650-800 </w:t>
            </w:r>
            <w:proofErr w:type="spellStart"/>
            <w:r w:rsidRPr="004F2BFF">
              <w:rPr>
                <w:rFonts w:ascii="Arial" w:hAnsi="Arial" w:cs="Arial"/>
                <w:sz w:val="16"/>
                <w:szCs w:val="16"/>
              </w:rPr>
              <w:t>мм.рт.ст</w:t>
            </w:r>
            <w:proofErr w:type="spellEnd"/>
            <w:r w:rsidRPr="004F2BFF">
              <w:rPr>
                <w:rFonts w:ascii="Arial" w:hAnsi="Arial" w:cs="Arial"/>
                <w:sz w:val="16"/>
                <w:szCs w:val="16"/>
              </w:rPr>
              <w:t>.</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Материал корпуса</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Алюмини</w:t>
            </w:r>
            <w:r>
              <w:rPr>
                <w:rFonts w:ascii="Arial" w:hAnsi="Arial" w:cs="Arial"/>
                <w:sz w:val="16"/>
                <w:szCs w:val="16"/>
              </w:rPr>
              <w:t>й</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Материал рассеивателя</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Закаленное стекло</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sidRPr="004F2BFF">
              <w:rPr>
                <w:rFonts w:ascii="Arial" w:hAnsi="Arial" w:cs="Arial"/>
                <w:sz w:val="16"/>
                <w:szCs w:val="16"/>
              </w:rPr>
              <w:t>Габаритные размеры</w:t>
            </w:r>
          </w:p>
        </w:tc>
        <w:tc>
          <w:tcPr>
            <w:tcW w:w="9058" w:type="dxa"/>
            <w:gridSpan w:val="10"/>
            <w:vAlign w:val="center"/>
          </w:tcPr>
          <w:p w:rsidR="001A43BC" w:rsidRPr="004F2BFF" w:rsidRDefault="001A43BC" w:rsidP="001A43BC">
            <w:pPr>
              <w:suppressAutoHyphens/>
              <w:jc w:val="center"/>
              <w:rPr>
                <w:rFonts w:ascii="Arial" w:hAnsi="Arial" w:cs="Arial"/>
                <w:sz w:val="16"/>
                <w:szCs w:val="16"/>
              </w:rPr>
            </w:pPr>
            <w:r w:rsidRPr="004F2BFF">
              <w:rPr>
                <w:rFonts w:ascii="Arial" w:hAnsi="Arial" w:cs="Arial"/>
                <w:sz w:val="16"/>
                <w:szCs w:val="16"/>
              </w:rPr>
              <w:t>См. на упаковке</w:t>
            </w:r>
          </w:p>
        </w:tc>
      </w:tr>
      <w:tr w:rsidR="001A43BC" w:rsidRPr="004F2BFF" w:rsidTr="00642656">
        <w:trPr>
          <w:jc w:val="center"/>
        </w:trPr>
        <w:tc>
          <w:tcPr>
            <w:tcW w:w="1398" w:type="dxa"/>
          </w:tcPr>
          <w:p w:rsidR="001A43BC" w:rsidRPr="004F2BFF" w:rsidRDefault="001A43BC" w:rsidP="001A43BC">
            <w:pPr>
              <w:suppressAutoHyphens/>
              <w:jc w:val="both"/>
              <w:rPr>
                <w:rFonts w:ascii="Arial" w:hAnsi="Arial" w:cs="Arial"/>
                <w:sz w:val="16"/>
                <w:szCs w:val="16"/>
              </w:rPr>
            </w:pPr>
            <w:r>
              <w:rPr>
                <w:rFonts w:ascii="Arial" w:hAnsi="Arial" w:cs="Arial"/>
                <w:sz w:val="16"/>
                <w:szCs w:val="16"/>
              </w:rPr>
              <w:t>Срок службы светодиодов</w:t>
            </w:r>
          </w:p>
        </w:tc>
        <w:tc>
          <w:tcPr>
            <w:tcW w:w="9058" w:type="dxa"/>
            <w:gridSpan w:val="10"/>
            <w:vAlign w:val="center"/>
          </w:tcPr>
          <w:p w:rsidR="001A43BC" w:rsidRDefault="001A43BC" w:rsidP="001A43BC">
            <w:pPr>
              <w:suppressAutoHyphens/>
              <w:jc w:val="center"/>
              <w:rPr>
                <w:rFonts w:ascii="Arial" w:hAnsi="Arial" w:cs="Arial"/>
                <w:sz w:val="16"/>
                <w:szCs w:val="16"/>
              </w:rPr>
            </w:pPr>
            <w:r>
              <w:rPr>
                <w:rFonts w:ascii="Arial" w:hAnsi="Arial" w:cs="Arial"/>
                <w:sz w:val="16"/>
                <w:szCs w:val="16"/>
              </w:rPr>
              <w:t>30000 часов</w:t>
            </w:r>
          </w:p>
        </w:tc>
      </w:tr>
    </w:tbl>
    <w:p w:rsidR="00DC5049"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Комплектность</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светильник</w:t>
      </w:r>
      <w:r w:rsidR="00DC5049" w:rsidRPr="004F2BFF">
        <w:rPr>
          <w:rFonts w:ascii="Arial" w:eastAsiaTheme="minorEastAsia" w:hAnsi="Arial" w:cs="Arial"/>
          <w:sz w:val="16"/>
          <w:szCs w:val="16"/>
        </w:rPr>
        <w:t>;</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инструкция по эксплуатации</w:t>
      </w:r>
      <w:r w:rsidR="00DC5049"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коробка упаковочная</w:t>
      </w:r>
    </w:p>
    <w:p w:rsidR="00B15B76"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Указания мер безопасности</w:t>
      </w:r>
    </w:p>
    <w:p w:rsidR="00B15B76" w:rsidRPr="004F2BFF" w:rsidRDefault="00DC5049"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ПОМНИТЕ! Переменное </w:t>
      </w:r>
      <w:r w:rsidR="006E30D2" w:rsidRPr="004F2BFF">
        <w:rPr>
          <w:rFonts w:ascii="Arial" w:eastAsiaTheme="minorEastAsia" w:hAnsi="Arial" w:cs="Arial"/>
          <w:sz w:val="16"/>
          <w:szCs w:val="16"/>
        </w:rPr>
        <w:t xml:space="preserve">сетевое </w:t>
      </w:r>
      <w:r w:rsidRPr="004F2BFF">
        <w:rPr>
          <w:rFonts w:ascii="Arial" w:eastAsiaTheme="minorEastAsia" w:hAnsi="Arial" w:cs="Arial"/>
          <w:sz w:val="16"/>
          <w:szCs w:val="16"/>
        </w:rPr>
        <w:t>напряжение опасно для жизни.</w:t>
      </w:r>
      <w:r w:rsidR="006E30D2" w:rsidRPr="004F2BFF">
        <w:rPr>
          <w:rFonts w:ascii="Arial" w:eastAsiaTheme="minorEastAsia" w:hAnsi="Arial" w:cs="Arial"/>
          <w:sz w:val="16"/>
          <w:szCs w:val="16"/>
        </w:rPr>
        <w:t xml:space="preserve"> </w:t>
      </w:r>
      <w:r w:rsidRPr="004F2BFF">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Радиоактивные и ядовитые вещества в состав светильника не входят.</w:t>
      </w:r>
    </w:p>
    <w:p w:rsidR="007A1859" w:rsidRPr="004F2BFF" w:rsidRDefault="007A185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Подготовка изделия к ра</w:t>
      </w:r>
      <w:r w:rsidR="00A63C4A" w:rsidRPr="004F2BFF">
        <w:rPr>
          <w:rFonts w:ascii="Arial" w:eastAsiaTheme="minorEastAsia" w:hAnsi="Arial" w:cs="Arial"/>
          <w:b/>
          <w:sz w:val="16"/>
          <w:szCs w:val="16"/>
        </w:rPr>
        <w:t>боте и техническое обслуживание</w:t>
      </w:r>
    </w:p>
    <w:p w:rsidR="00EB1914" w:rsidRPr="004F2BFF" w:rsidRDefault="003C5C4D" w:rsidP="004F2BFF">
      <w:pPr>
        <w:suppressAutoHyphens/>
        <w:jc w:val="both"/>
        <w:rPr>
          <w:rFonts w:ascii="Arial" w:eastAsiaTheme="minorEastAsia" w:hAnsi="Arial" w:cs="Arial"/>
          <w:sz w:val="16"/>
          <w:szCs w:val="16"/>
        </w:rPr>
      </w:pPr>
      <w:r w:rsidRPr="004F2BFF">
        <w:rPr>
          <w:rFonts w:ascii="Arial" w:hAnsi="Arial" w:cs="Arial"/>
          <w:b/>
          <w:sz w:val="16"/>
          <w:szCs w:val="16"/>
        </w:rPr>
        <w:t>Внимание!</w:t>
      </w:r>
      <w:r w:rsidRPr="004F2BFF">
        <w:rPr>
          <w:rFonts w:ascii="Arial" w:hAnsi="Arial" w:cs="Arial"/>
          <w:sz w:val="16"/>
          <w:szCs w:val="16"/>
        </w:rPr>
        <w:t xml:space="preserve"> </w:t>
      </w:r>
      <w:r w:rsidRPr="004F2BFF">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4F2BFF">
        <w:rPr>
          <w:rFonts w:ascii="Arial" w:hAnsi="Arial" w:cs="Arial"/>
          <w:sz w:val="16"/>
          <w:szCs w:val="16"/>
        </w:rPr>
        <w:t xml:space="preserve"> </w:t>
      </w:r>
      <w:r w:rsidRPr="004F2BFF">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7512" w:type="dxa"/>
        <w:jc w:val="center"/>
        <w:tblLook w:val="04A0" w:firstRow="1" w:lastRow="0" w:firstColumn="1" w:lastColumn="0" w:noHBand="0" w:noVBand="1"/>
      </w:tblPr>
      <w:tblGrid>
        <w:gridCol w:w="4329"/>
        <w:gridCol w:w="4073"/>
      </w:tblGrid>
      <w:tr w:rsidR="00951F0A" w:rsidRPr="004F2BFF" w:rsidTr="004F2BFF">
        <w:trPr>
          <w:trHeight w:val="342"/>
          <w:jc w:val="center"/>
        </w:trPr>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5, DH0707</w:t>
            </w:r>
            <w:r w:rsidR="00AC5B1C">
              <w:rPr>
                <w:rFonts w:ascii="Arial" w:hAnsi="Arial" w:cs="Arial"/>
                <w:sz w:val="16"/>
                <w:szCs w:val="16"/>
                <w:lang w:val="en-US"/>
              </w:rPr>
              <w:t>, DH0709, DH0711</w:t>
            </w:r>
          </w:p>
        </w:tc>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6, DH0708</w:t>
            </w:r>
            <w:r w:rsidR="00AC5B1C">
              <w:rPr>
                <w:rFonts w:ascii="Arial" w:hAnsi="Arial" w:cs="Arial"/>
                <w:sz w:val="16"/>
                <w:szCs w:val="16"/>
                <w:lang w:val="en-US"/>
              </w:rPr>
              <w:t>, DH0710, DH0712</w:t>
            </w:r>
          </w:p>
        </w:tc>
      </w:tr>
      <w:tr w:rsidR="00951F0A" w:rsidRPr="004F2BFF" w:rsidTr="004F2BFF">
        <w:trPr>
          <w:trHeight w:val="4429"/>
          <w:jc w:val="center"/>
        </w:trPr>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5279" w:dyaOrig="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18.25pt" o:ole="">
                  <v:imagedata r:id="rId7" o:title=""/>
                </v:shape>
                <o:OLEObject Type="Embed" ProgID="PBrush" ShapeID="_x0000_i1025" DrawAspect="Content" ObjectID="_1748673756" r:id="rId8"/>
              </w:object>
            </w:r>
          </w:p>
        </w:tc>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6241" w:dyaOrig="6974">
                <v:shape id="_x0000_i1026" type="#_x0000_t75" style="width:192.75pt;height:218.25pt" o:ole="">
                  <v:imagedata r:id="rId9" o:title=""/>
                </v:shape>
                <o:OLEObject Type="Embed" ProgID="PBrush" ShapeID="_x0000_i1026" DrawAspect="Content" ObjectID="_1748673757" r:id="rId10"/>
              </w:object>
            </w:r>
          </w:p>
        </w:tc>
      </w:tr>
    </w:tbl>
    <w:p w:rsidR="00951F0A" w:rsidRPr="004F2BFF" w:rsidRDefault="00951F0A" w:rsidP="004F2BFF">
      <w:pPr>
        <w:suppressAutoHyphens/>
        <w:jc w:val="both"/>
        <w:rPr>
          <w:rFonts w:ascii="Arial" w:eastAsiaTheme="minorEastAsia" w:hAnsi="Arial" w:cs="Arial"/>
          <w:sz w:val="16"/>
          <w:szCs w:val="16"/>
        </w:rPr>
      </w:pPr>
    </w:p>
    <w:p w:rsidR="00A5096E" w:rsidRPr="004F2BFF" w:rsidRDefault="00A5096E"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BC0456"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Проденьте кабель питания через кабельный ввод монтажной пластины (см. схему). </w:t>
      </w:r>
      <w:r w:rsidR="00BC0456" w:rsidRPr="004F2BFF">
        <w:rPr>
          <w:rFonts w:ascii="Arial" w:eastAsiaTheme="minorEastAsia" w:hAnsi="Arial" w:cs="Arial"/>
          <w:sz w:val="16"/>
          <w:szCs w:val="16"/>
        </w:rPr>
        <w:t>С</w:t>
      </w:r>
      <w:r w:rsidR="008F6D9B" w:rsidRPr="004F2BFF">
        <w:rPr>
          <w:rFonts w:ascii="Arial" w:eastAsiaTheme="minorEastAsia" w:hAnsi="Arial" w:cs="Arial"/>
          <w:sz w:val="16"/>
          <w:szCs w:val="16"/>
        </w:rPr>
        <w:t>оедините провода питания светильника к сети при помощи клеммной колодки</w:t>
      </w:r>
      <w:r w:rsidR="00BC0456" w:rsidRPr="004F2BFF">
        <w:rPr>
          <w:rFonts w:ascii="Arial" w:eastAsiaTheme="minorEastAsia" w:hAnsi="Arial" w:cs="Arial"/>
          <w:sz w:val="16"/>
          <w:szCs w:val="16"/>
        </w:rPr>
        <w:t>:</w:t>
      </w:r>
    </w:p>
    <w:p w:rsidR="00BC0456" w:rsidRPr="004F2BFF" w:rsidRDefault="00BC0456" w:rsidP="004F2BFF">
      <w:pPr>
        <w:suppressAutoHyphens/>
        <w:jc w:val="center"/>
        <w:rPr>
          <w:rFonts w:ascii="Arial" w:hAnsi="Arial" w:cs="Arial"/>
          <w:sz w:val="16"/>
          <w:szCs w:val="16"/>
        </w:rPr>
      </w:pPr>
      <w:r w:rsidRPr="004F2BFF">
        <w:rPr>
          <w:rFonts w:ascii="Arial" w:hAnsi="Arial" w:cs="Arial"/>
          <w:noProof/>
          <w:sz w:val="16"/>
          <w:szCs w:val="16"/>
        </w:rPr>
        <w:drawing>
          <wp:inline distT="0" distB="0" distL="0" distR="0" wp14:anchorId="25104A5C" wp14:editId="7D017320">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6E30D2"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Установите свет</w:t>
      </w:r>
      <w:r w:rsidR="006E30D2" w:rsidRPr="004F2BFF">
        <w:rPr>
          <w:rFonts w:ascii="Arial" w:eastAsiaTheme="minorEastAsia" w:hAnsi="Arial" w:cs="Arial"/>
          <w:sz w:val="16"/>
          <w:szCs w:val="16"/>
        </w:rPr>
        <w:t xml:space="preserve">ильник на монтажную поверхность. </w:t>
      </w:r>
      <w:r w:rsidR="00951F0A" w:rsidRPr="004F2BFF">
        <w:rPr>
          <w:rFonts w:ascii="Arial" w:eastAsiaTheme="minorEastAsia" w:hAnsi="Arial" w:cs="Arial"/>
          <w:sz w:val="16"/>
          <w:szCs w:val="16"/>
        </w:rPr>
        <w:t xml:space="preserve"> Для этого сначала закрепите при помощи саморезов</w:t>
      </w:r>
      <w:r w:rsidR="00005BBA" w:rsidRPr="004F2BFF">
        <w:rPr>
          <w:rFonts w:ascii="Arial" w:eastAsiaTheme="minorEastAsia" w:hAnsi="Arial" w:cs="Arial"/>
          <w:sz w:val="16"/>
          <w:szCs w:val="16"/>
        </w:rPr>
        <w:t xml:space="preserve"> и дюбелей</w:t>
      </w:r>
      <w:r w:rsidR="00951F0A" w:rsidRPr="004F2BFF">
        <w:rPr>
          <w:rFonts w:ascii="Arial" w:eastAsiaTheme="minorEastAsia" w:hAnsi="Arial" w:cs="Arial"/>
          <w:sz w:val="16"/>
          <w:szCs w:val="16"/>
        </w:rPr>
        <w:t xml:space="preserve"> монтажную пластину 2, а затем закрепите на ней корпус светильника (см. схему). </w:t>
      </w:r>
    </w:p>
    <w:p w:rsidR="007A1859" w:rsidRPr="004F2BFF" w:rsidRDefault="006E30D2"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Включите питание.</w:t>
      </w:r>
    </w:p>
    <w:p w:rsidR="006141A2" w:rsidRPr="004F2BFF" w:rsidRDefault="006141A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4F2BFF"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jc w:val="both"/>
              <w:rPr>
                <w:rFonts w:ascii="Arial" w:hAnsi="Arial" w:cs="Arial"/>
                <w:b/>
                <w:sz w:val="16"/>
                <w:szCs w:val="16"/>
              </w:rPr>
            </w:pPr>
            <w:r w:rsidRPr="004F2BFF">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Метод устранения</w:t>
            </w:r>
          </w:p>
        </w:tc>
      </w:tr>
      <w:tr w:rsidR="006141A2" w:rsidRPr="004F2BFF" w:rsidTr="00E0162B">
        <w:trPr>
          <w:jc w:val="center"/>
        </w:trPr>
        <w:tc>
          <w:tcPr>
            <w:tcW w:w="2477" w:type="dxa"/>
            <w:tcBorders>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sz w:val="16"/>
                <w:szCs w:val="16"/>
              </w:rPr>
            </w:pPr>
            <w:r w:rsidRPr="004F2BFF">
              <w:rPr>
                <w:rFonts w:ascii="Arial" w:hAnsi="Arial" w:cs="Arial"/>
                <w:sz w:val="16"/>
                <w:szCs w:val="16"/>
              </w:rPr>
              <w:t>При включении</w:t>
            </w:r>
            <w:r w:rsidR="004F2BFF" w:rsidRPr="004F2BFF">
              <w:rPr>
                <w:rFonts w:ascii="Arial" w:hAnsi="Arial" w:cs="Arial"/>
                <w:sz w:val="16"/>
                <w:szCs w:val="16"/>
              </w:rPr>
              <w:t xml:space="preserve"> питания</w:t>
            </w:r>
            <w:r w:rsidRPr="004F2BFF">
              <w:rPr>
                <w:rFonts w:ascii="Arial" w:hAnsi="Arial" w:cs="Arial"/>
                <w:sz w:val="16"/>
                <w:szCs w:val="16"/>
              </w:rPr>
              <w:t xml:space="preserve"> светильник не зажигается</w:t>
            </w:r>
          </w:p>
        </w:tc>
        <w:tc>
          <w:tcPr>
            <w:tcW w:w="4010" w:type="dxa"/>
            <w:tcBorders>
              <w:left w:val="single" w:sz="4" w:space="0" w:color="000000"/>
              <w:bottom w:val="single" w:sz="4" w:space="0" w:color="000000"/>
            </w:tcBorders>
            <w:vAlign w:val="center"/>
          </w:tcPr>
          <w:p w:rsidR="006141A2" w:rsidRPr="004F2BFF" w:rsidRDefault="006141A2" w:rsidP="004F2BFF">
            <w:pPr>
              <w:tabs>
                <w:tab w:val="left" w:pos="360"/>
              </w:tabs>
              <w:suppressAutoHyphens/>
              <w:snapToGrid w:val="0"/>
              <w:rPr>
                <w:rFonts w:ascii="Arial" w:hAnsi="Arial" w:cs="Arial"/>
                <w:sz w:val="16"/>
                <w:szCs w:val="16"/>
              </w:rPr>
            </w:pPr>
            <w:r w:rsidRPr="004F2BF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rPr>
                <w:rFonts w:ascii="Arial" w:hAnsi="Arial" w:cs="Arial"/>
                <w:sz w:val="16"/>
                <w:szCs w:val="16"/>
              </w:rPr>
            </w:pPr>
            <w:r w:rsidRPr="004F2BFF">
              <w:rPr>
                <w:rFonts w:ascii="Arial" w:hAnsi="Arial" w:cs="Arial"/>
                <w:sz w:val="16"/>
                <w:szCs w:val="16"/>
              </w:rPr>
              <w:t>Проверьте наличие напряжения питающей сети</w:t>
            </w:r>
          </w:p>
        </w:tc>
      </w:tr>
      <w:tr w:rsidR="00F530A3" w:rsidRPr="004F2BFF" w:rsidTr="00E0162B">
        <w:trPr>
          <w:jc w:val="center"/>
        </w:trPr>
        <w:tc>
          <w:tcPr>
            <w:tcW w:w="2477" w:type="dxa"/>
            <w:vMerge w:val="restart"/>
            <w:tcBorders>
              <w:top w:val="single" w:sz="4" w:space="0" w:color="000000"/>
              <w:left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r w:rsidRPr="004F2BFF">
              <w:rPr>
                <w:rFonts w:ascii="Arial" w:hAnsi="Arial" w:cs="Arial"/>
                <w:sz w:val="16"/>
                <w:szCs w:val="16"/>
              </w:rPr>
              <w:t xml:space="preserve">При включении светильника и наличия напряжения в питающей сети </w:t>
            </w:r>
            <w:r w:rsidR="004F2BFF" w:rsidRPr="004F2BFF">
              <w:rPr>
                <w:rFonts w:ascii="Arial" w:hAnsi="Arial" w:cs="Arial"/>
                <w:sz w:val="16"/>
                <w:szCs w:val="16"/>
              </w:rPr>
              <w:t>светильник</w:t>
            </w:r>
            <w:r w:rsidRPr="004F2BFF">
              <w:rPr>
                <w:rFonts w:ascii="Arial" w:hAnsi="Arial" w:cs="Arial"/>
                <w:sz w:val="16"/>
                <w:szCs w:val="16"/>
              </w:rPr>
              <w:t xml:space="preserve"> не зажигается</w:t>
            </w:r>
          </w:p>
        </w:tc>
        <w:tc>
          <w:tcPr>
            <w:tcW w:w="4010" w:type="dxa"/>
            <w:tcBorders>
              <w:top w:val="single" w:sz="4" w:space="0" w:color="000000"/>
              <w:left w:val="single" w:sz="4" w:space="0" w:color="000000"/>
              <w:bottom w:val="single" w:sz="4" w:space="0" w:color="auto"/>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Неисправ</w:t>
            </w:r>
            <w:r w:rsidR="004F2BFF" w:rsidRPr="004F2BFF">
              <w:rPr>
                <w:rFonts w:ascii="Arial" w:hAnsi="Arial" w:cs="Arial"/>
                <w:sz w:val="16"/>
                <w:szCs w:val="16"/>
              </w:rPr>
              <w:t>ен</w:t>
            </w:r>
            <w:r w:rsidRPr="004F2BFF">
              <w:rPr>
                <w:rFonts w:ascii="Arial" w:hAnsi="Arial" w:cs="Arial"/>
                <w:sz w:val="16"/>
                <w:szCs w:val="16"/>
              </w:rPr>
              <w:t xml:space="preserve">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Замените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r>
      <w:tr w:rsidR="00F530A3" w:rsidRPr="004F2BFF" w:rsidTr="00E0162B">
        <w:trPr>
          <w:jc w:val="center"/>
        </w:trPr>
        <w:tc>
          <w:tcPr>
            <w:tcW w:w="2477" w:type="dxa"/>
            <w:vMerge/>
            <w:tcBorders>
              <w:left w:val="single" w:sz="4" w:space="0" w:color="000000"/>
              <w:bottom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При отключении светильника проверьте с помощью </w:t>
            </w:r>
            <w:r w:rsidR="003C5C4D" w:rsidRPr="004F2BFF">
              <w:rPr>
                <w:rFonts w:ascii="Arial" w:hAnsi="Arial" w:cs="Arial"/>
                <w:sz w:val="16"/>
                <w:szCs w:val="16"/>
              </w:rPr>
              <w:t>измерительного прибора целостность</w:t>
            </w:r>
            <w:r w:rsidRPr="004F2BFF">
              <w:rPr>
                <w:rFonts w:ascii="Arial" w:hAnsi="Arial" w:cs="Arial"/>
                <w:sz w:val="16"/>
                <w:szCs w:val="16"/>
              </w:rPr>
              <w:t xml:space="preserve"> цепей</w:t>
            </w:r>
          </w:p>
        </w:tc>
      </w:tr>
    </w:tbl>
    <w:p w:rsidR="00F530A3" w:rsidRPr="004F2BFF" w:rsidRDefault="00F530A3" w:rsidP="004F2BFF">
      <w:pPr>
        <w:pStyle w:val="a4"/>
        <w:suppressAutoHyphens/>
        <w:spacing w:after="0" w:line="240" w:lineRule="auto"/>
        <w:ind w:left="142"/>
        <w:rPr>
          <w:rFonts w:ascii="Arial" w:eastAsiaTheme="minorEastAsia" w:hAnsi="Arial" w:cs="Arial"/>
          <w:b/>
          <w:sz w:val="16"/>
          <w:szCs w:val="16"/>
        </w:rPr>
      </w:pPr>
      <w:r w:rsidRPr="004F2BFF">
        <w:rPr>
          <w:rFonts w:ascii="Arial" w:hAnsi="Arial" w:cs="Arial"/>
          <w:sz w:val="16"/>
          <w:szCs w:val="16"/>
        </w:rPr>
        <w:t xml:space="preserve">Если после произведенных действий </w:t>
      </w:r>
      <w:r w:rsidR="00E5049D" w:rsidRPr="004F2BFF">
        <w:rPr>
          <w:rFonts w:ascii="Arial" w:hAnsi="Arial" w:cs="Arial"/>
          <w:sz w:val="16"/>
          <w:szCs w:val="16"/>
        </w:rPr>
        <w:t>изделие</w:t>
      </w:r>
      <w:r w:rsidRPr="004F2BFF">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4F2BFF" w:rsidRDefault="00426FF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Срок службы и х</w:t>
      </w:r>
      <w:r w:rsidR="00F530A3" w:rsidRPr="004F2BFF">
        <w:rPr>
          <w:rFonts w:ascii="Arial" w:eastAsiaTheme="minorEastAsia" w:hAnsi="Arial" w:cs="Arial"/>
          <w:b/>
          <w:sz w:val="16"/>
          <w:szCs w:val="16"/>
        </w:rPr>
        <w:t>ранение</w:t>
      </w:r>
    </w:p>
    <w:p w:rsidR="0069156C" w:rsidRPr="004F2BFF" w:rsidRDefault="0069156C"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Срок службы светильников</w:t>
      </w:r>
      <w:r w:rsidR="006E30D2" w:rsidRPr="004F2BFF">
        <w:rPr>
          <w:rFonts w:ascii="Arial" w:hAnsi="Arial" w:cs="Arial"/>
          <w:sz w:val="16"/>
          <w:szCs w:val="16"/>
        </w:rPr>
        <w:t xml:space="preserve"> </w:t>
      </w:r>
      <w:r w:rsidRPr="004F2BFF">
        <w:rPr>
          <w:rFonts w:ascii="Arial" w:hAnsi="Arial" w:cs="Arial"/>
          <w:sz w:val="16"/>
          <w:szCs w:val="16"/>
        </w:rPr>
        <w:t>не менее 5 лет</w:t>
      </w:r>
      <w:r w:rsidR="00412FE4" w:rsidRPr="004F2BFF">
        <w:rPr>
          <w:rFonts w:ascii="Arial" w:hAnsi="Arial" w:cs="Arial"/>
          <w:sz w:val="16"/>
          <w:szCs w:val="16"/>
        </w:rPr>
        <w:t>.</w:t>
      </w:r>
      <w:r w:rsidRPr="004F2BFF">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F2BFF" w:rsidRDefault="00F530A3"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Транспортировка</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F2BFF" w:rsidRDefault="004D659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Утилизация.</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4F2BFF" w:rsidRDefault="00293BC7"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Сертификация</w:t>
      </w:r>
    </w:p>
    <w:p w:rsidR="00293BC7" w:rsidRPr="004F2BFF" w:rsidRDefault="00004E9B" w:rsidP="004F2BFF">
      <w:pPr>
        <w:suppressAutoHyphens/>
        <w:ind w:left="426"/>
        <w:jc w:val="both"/>
        <w:rPr>
          <w:rFonts w:ascii="Arial" w:eastAsiaTheme="minorEastAsia" w:hAnsi="Arial" w:cs="Arial"/>
          <w:b/>
          <w:sz w:val="16"/>
          <w:szCs w:val="16"/>
        </w:rPr>
      </w:pPr>
      <w:r w:rsidRPr="004F2BF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E30D2" w:rsidRPr="004F2BFF" w:rsidRDefault="006E30D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Информация об изготовителе и дата производства</w:t>
      </w:r>
    </w:p>
    <w:p w:rsidR="00293BC7" w:rsidRPr="00304807" w:rsidRDefault="00293BC7" w:rsidP="00674EC6">
      <w:pPr>
        <w:ind w:left="426"/>
        <w:jc w:val="both"/>
        <w:rPr>
          <w:rFonts w:ascii="Arial" w:hAnsi="Arial" w:cs="Arial"/>
          <w:sz w:val="16"/>
          <w:szCs w:val="16"/>
        </w:rPr>
      </w:pPr>
      <w:r w:rsidRPr="004F2BFF">
        <w:rPr>
          <w:rFonts w:ascii="Arial" w:hAnsi="Arial" w:cs="Arial"/>
          <w:sz w:val="16"/>
          <w:szCs w:val="16"/>
        </w:rPr>
        <w:t>Сделано</w:t>
      </w:r>
      <w:r w:rsidRPr="00304807">
        <w:rPr>
          <w:rFonts w:ascii="Arial" w:hAnsi="Arial" w:cs="Arial"/>
          <w:sz w:val="16"/>
          <w:szCs w:val="16"/>
        </w:rPr>
        <w:t xml:space="preserve"> </w:t>
      </w:r>
      <w:r w:rsidRPr="004F2BFF">
        <w:rPr>
          <w:rFonts w:ascii="Arial" w:hAnsi="Arial" w:cs="Arial"/>
          <w:sz w:val="16"/>
          <w:szCs w:val="16"/>
        </w:rPr>
        <w:t>в</w:t>
      </w:r>
      <w:r w:rsidRPr="00304807">
        <w:rPr>
          <w:rFonts w:ascii="Arial" w:hAnsi="Arial" w:cs="Arial"/>
          <w:sz w:val="16"/>
          <w:szCs w:val="16"/>
        </w:rPr>
        <w:t xml:space="preserve"> </w:t>
      </w:r>
      <w:r w:rsidRPr="004F2BFF">
        <w:rPr>
          <w:rFonts w:ascii="Arial" w:hAnsi="Arial" w:cs="Arial"/>
          <w:sz w:val="16"/>
          <w:szCs w:val="16"/>
        </w:rPr>
        <w:t>Китае</w:t>
      </w:r>
      <w:r w:rsidRPr="00304807">
        <w:rPr>
          <w:rFonts w:ascii="Arial" w:hAnsi="Arial" w:cs="Arial"/>
          <w:sz w:val="16"/>
          <w:szCs w:val="16"/>
        </w:rPr>
        <w:t xml:space="preserve">. </w:t>
      </w:r>
      <w:r w:rsidR="00D165BD" w:rsidRPr="00D165BD">
        <w:rPr>
          <w:rFonts w:ascii="Arial" w:hAnsi="Arial" w:cs="Arial"/>
          <w:sz w:val="16"/>
          <w:szCs w:val="16"/>
        </w:rPr>
        <w:t>Изготовитель: «NINGBO YUSING LIGHTING CO., LTD» Китай, No.1199, MINGGUANG RD.JIANGSHAN TOWN, NINGBO, CHINA/</w:t>
      </w:r>
      <w:proofErr w:type="spellStart"/>
      <w:r w:rsidR="00D165BD" w:rsidRPr="00D165BD">
        <w:rPr>
          <w:rFonts w:ascii="Arial" w:hAnsi="Arial" w:cs="Arial"/>
          <w:sz w:val="16"/>
          <w:szCs w:val="16"/>
        </w:rPr>
        <w:t>Нинбо</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Юсинг</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Лайтинг</w:t>
      </w:r>
      <w:proofErr w:type="spellEnd"/>
      <w:r w:rsidR="00D165BD" w:rsidRPr="00D165BD">
        <w:rPr>
          <w:rFonts w:ascii="Arial" w:hAnsi="Arial" w:cs="Arial"/>
          <w:sz w:val="16"/>
          <w:szCs w:val="16"/>
        </w:rPr>
        <w:t xml:space="preserve">, Ко., № 1199, </w:t>
      </w:r>
      <w:proofErr w:type="spellStart"/>
      <w:r w:rsidR="00D165BD" w:rsidRPr="00D165BD">
        <w:rPr>
          <w:rFonts w:ascii="Arial" w:hAnsi="Arial" w:cs="Arial"/>
          <w:sz w:val="16"/>
          <w:szCs w:val="16"/>
        </w:rPr>
        <w:t>Минггуан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Роуд</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Цзяншань</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Таун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Нинбо</w:t>
      </w:r>
      <w:proofErr w:type="spellEnd"/>
      <w:r w:rsidR="00D165BD" w:rsidRPr="00D165BD">
        <w:rPr>
          <w:rFonts w:ascii="Arial" w:hAnsi="Arial" w:cs="Arial"/>
          <w:sz w:val="16"/>
          <w:szCs w:val="16"/>
        </w:rPr>
        <w:t>, Китай. Филиалы завода-изготовителя: «</w:t>
      </w:r>
      <w:proofErr w:type="spellStart"/>
      <w:r w:rsidR="00D165BD" w:rsidRPr="00D165BD">
        <w:rPr>
          <w:rFonts w:ascii="Arial" w:hAnsi="Arial" w:cs="Arial"/>
          <w:sz w:val="16"/>
          <w:szCs w:val="16"/>
        </w:rPr>
        <w:t>Ningbo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Yusing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Electronics</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Co</w:t>
      </w:r>
      <w:proofErr w:type="spellEnd"/>
      <w:r w:rsidR="00D165BD" w:rsidRPr="00D165BD">
        <w:rPr>
          <w:rFonts w:ascii="Arial" w:hAnsi="Arial" w:cs="Arial"/>
          <w:sz w:val="16"/>
          <w:szCs w:val="16"/>
        </w:rPr>
        <w:t xml:space="preserve">., LTD» </w:t>
      </w:r>
      <w:proofErr w:type="spellStart"/>
      <w:r w:rsidR="00D165BD" w:rsidRPr="00D165BD">
        <w:rPr>
          <w:rFonts w:ascii="Arial" w:hAnsi="Arial" w:cs="Arial"/>
          <w:sz w:val="16"/>
          <w:szCs w:val="16"/>
        </w:rPr>
        <w:t>Civil</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Industrial</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Zone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Pugen</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Village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Qiu’ai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Ningbo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China</w:t>
      </w:r>
      <w:proofErr w:type="spellEnd"/>
      <w:r w:rsidR="00D165BD" w:rsidRPr="00D165BD">
        <w:rPr>
          <w:rFonts w:ascii="Arial" w:hAnsi="Arial" w:cs="Arial"/>
          <w:sz w:val="16"/>
          <w:szCs w:val="16"/>
        </w:rPr>
        <w:t xml:space="preserve"> / ООО "</w:t>
      </w:r>
      <w:proofErr w:type="spellStart"/>
      <w:r w:rsidR="00D165BD" w:rsidRPr="00D165BD">
        <w:rPr>
          <w:rFonts w:ascii="Arial" w:hAnsi="Arial" w:cs="Arial"/>
          <w:sz w:val="16"/>
          <w:szCs w:val="16"/>
        </w:rPr>
        <w:t>Нингбо</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Юсинг</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Электроникс</w:t>
      </w:r>
      <w:proofErr w:type="spellEnd"/>
      <w:r w:rsidR="00D165BD" w:rsidRPr="00D165BD">
        <w:rPr>
          <w:rFonts w:ascii="Arial" w:hAnsi="Arial" w:cs="Arial"/>
          <w:sz w:val="16"/>
          <w:szCs w:val="16"/>
        </w:rPr>
        <w:t xml:space="preserve"> Компания", зона </w:t>
      </w:r>
      <w:proofErr w:type="spellStart"/>
      <w:r w:rsidR="00D165BD" w:rsidRPr="00D165BD">
        <w:rPr>
          <w:rFonts w:ascii="Arial" w:hAnsi="Arial" w:cs="Arial"/>
          <w:sz w:val="16"/>
          <w:szCs w:val="16"/>
        </w:rPr>
        <w:t>Цивил</w:t>
      </w:r>
      <w:proofErr w:type="spellEnd"/>
      <w:r w:rsidR="00D165BD" w:rsidRPr="00D165BD">
        <w:rPr>
          <w:rFonts w:ascii="Arial" w:hAnsi="Arial" w:cs="Arial"/>
          <w:sz w:val="16"/>
          <w:szCs w:val="16"/>
        </w:rPr>
        <w:t xml:space="preserve"> Индастриал, населенный пункт </w:t>
      </w:r>
      <w:proofErr w:type="spellStart"/>
      <w:r w:rsidR="00D165BD" w:rsidRPr="00D165BD">
        <w:rPr>
          <w:rFonts w:ascii="Arial" w:hAnsi="Arial" w:cs="Arial"/>
          <w:sz w:val="16"/>
          <w:szCs w:val="16"/>
        </w:rPr>
        <w:t>Пуген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Цюай</w:t>
      </w:r>
      <w:proofErr w:type="spellEnd"/>
      <w:r w:rsidR="00D165BD" w:rsidRPr="00D165BD">
        <w:rPr>
          <w:rFonts w:ascii="Arial" w:hAnsi="Arial" w:cs="Arial"/>
          <w:sz w:val="16"/>
          <w:szCs w:val="16"/>
        </w:rPr>
        <w:t xml:space="preserve">, г. </w:t>
      </w:r>
      <w:proofErr w:type="spellStart"/>
      <w:r w:rsidR="00D165BD" w:rsidRPr="00D165BD">
        <w:rPr>
          <w:rFonts w:ascii="Arial" w:hAnsi="Arial" w:cs="Arial"/>
          <w:sz w:val="16"/>
          <w:szCs w:val="16"/>
        </w:rPr>
        <w:t>Нингбо</w:t>
      </w:r>
      <w:proofErr w:type="spellEnd"/>
      <w:r w:rsidR="00D165BD" w:rsidRPr="00D165BD">
        <w:rPr>
          <w:rFonts w:ascii="Arial" w:hAnsi="Arial" w:cs="Arial"/>
          <w:sz w:val="16"/>
          <w:szCs w:val="16"/>
        </w:rPr>
        <w:t>, Китай; «</w:t>
      </w:r>
      <w:proofErr w:type="spellStart"/>
      <w:r w:rsidR="00D165BD" w:rsidRPr="00D165BD">
        <w:rPr>
          <w:rFonts w:ascii="Arial" w:hAnsi="Arial" w:cs="Arial"/>
          <w:sz w:val="16"/>
          <w:szCs w:val="16"/>
        </w:rPr>
        <w:t>Zheijiang</w:t>
      </w:r>
      <w:proofErr w:type="spellEnd"/>
      <w:r w:rsidR="00D165BD" w:rsidRPr="00D165BD">
        <w:rPr>
          <w:rFonts w:ascii="Arial" w:hAnsi="Arial" w:cs="Arial"/>
          <w:sz w:val="16"/>
          <w:szCs w:val="16"/>
        </w:rPr>
        <w:t xml:space="preserve"> MEKA </w:t>
      </w:r>
      <w:proofErr w:type="spellStart"/>
      <w:r w:rsidR="00D165BD" w:rsidRPr="00D165BD">
        <w:rPr>
          <w:rFonts w:ascii="Arial" w:hAnsi="Arial" w:cs="Arial"/>
          <w:sz w:val="16"/>
          <w:szCs w:val="16"/>
        </w:rPr>
        <w:t>Electric</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Co</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Ltd</w:t>
      </w:r>
      <w:proofErr w:type="spellEnd"/>
      <w:r w:rsidR="00D165BD" w:rsidRPr="00D165BD">
        <w:rPr>
          <w:rFonts w:ascii="Arial" w:hAnsi="Arial" w:cs="Arial"/>
          <w:sz w:val="16"/>
          <w:szCs w:val="16"/>
        </w:rPr>
        <w:t xml:space="preserve">» No.8 </w:t>
      </w:r>
      <w:proofErr w:type="spellStart"/>
      <w:r w:rsidR="00D165BD" w:rsidRPr="00D165BD">
        <w:rPr>
          <w:rFonts w:ascii="Arial" w:hAnsi="Arial" w:cs="Arial"/>
          <w:sz w:val="16"/>
          <w:szCs w:val="16"/>
        </w:rPr>
        <w:t>Canghai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Road</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Lihai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Town</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Binhai</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New</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City</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Shaoxing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Zheijiang</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Province</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China</w:t>
      </w:r>
      <w:proofErr w:type="spellEnd"/>
      <w:r w:rsidR="00D165BD" w:rsidRPr="00D165BD">
        <w:rPr>
          <w:rFonts w:ascii="Arial" w:hAnsi="Arial" w:cs="Arial"/>
          <w:sz w:val="16"/>
          <w:szCs w:val="16"/>
        </w:rPr>
        <w:t>/«</w:t>
      </w:r>
      <w:proofErr w:type="spellStart"/>
      <w:r w:rsidR="00D165BD" w:rsidRPr="00D165BD">
        <w:rPr>
          <w:rFonts w:ascii="Arial" w:hAnsi="Arial" w:cs="Arial"/>
          <w:sz w:val="16"/>
          <w:szCs w:val="16"/>
        </w:rPr>
        <w:t>Чжецзян</w:t>
      </w:r>
      <w:proofErr w:type="spellEnd"/>
      <w:r w:rsidR="00D165BD" w:rsidRPr="00D165BD">
        <w:rPr>
          <w:rFonts w:ascii="Arial" w:hAnsi="Arial" w:cs="Arial"/>
          <w:sz w:val="16"/>
          <w:szCs w:val="16"/>
        </w:rPr>
        <w:t xml:space="preserve"> МЕКА Электрик Ко., Лтд» №8 </w:t>
      </w:r>
      <w:proofErr w:type="spellStart"/>
      <w:r w:rsidR="00D165BD" w:rsidRPr="00D165BD">
        <w:rPr>
          <w:rFonts w:ascii="Arial" w:hAnsi="Arial" w:cs="Arial"/>
          <w:sz w:val="16"/>
          <w:szCs w:val="16"/>
        </w:rPr>
        <w:t>Цанхай</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Роад</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Лихай</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Таун</w:t>
      </w:r>
      <w:proofErr w:type="spellEnd"/>
      <w:r w:rsidR="00D165BD" w:rsidRPr="00D165BD">
        <w:rPr>
          <w:rFonts w:ascii="Arial" w:hAnsi="Arial" w:cs="Arial"/>
          <w:sz w:val="16"/>
          <w:szCs w:val="16"/>
        </w:rPr>
        <w:t xml:space="preserve">, </w:t>
      </w:r>
      <w:proofErr w:type="spellStart"/>
      <w:r w:rsidR="00D165BD" w:rsidRPr="00D165BD">
        <w:rPr>
          <w:rFonts w:ascii="Arial" w:hAnsi="Arial" w:cs="Arial"/>
          <w:sz w:val="16"/>
          <w:szCs w:val="16"/>
        </w:rPr>
        <w:t>Бинхай</w:t>
      </w:r>
      <w:proofErr w:type="spellEnd"/>
      <w:r w:rsidR="00D165BD" w:rsidRPr="00D165BD">
        <w:rPr>
          <w:rFonts w:ascii="Arial" w:hAnsi="Arial" w:cs="Arial"/>
          <w:sz w:val="16"/>
          <w:szCs w:val="16"/>
        </w:rPr>
        <w:t xml:space="preserve"> Нью Сити, </w:t>
      </w:r>
      <w:proofErr w:type="spellStart"/>
      <w:r w:rsidR="00D165BD" w:rsidRPr="00D165BD">
        <w:rPr>
          <w:rFonts w:ascii="Arial" w:hAnsi="Arial" w:cs="Arial"/>
          <w:sz w:val="16"/>
          <w:szCs w:val="16"/>
        </w:rPr>
        <w:t>Шаосин</w:t>
      </w:r>
      <w:proofErr w:type="spellEnd"/>
      <w:r w:rsidR="00D165BD" w:rsidRPr="00D165BD">
        <w:rPr>
          <w:rFonts w:ascii="Arial" w:hAnsi="Arial" w:cs="Arial"/>
          <w:sz w:val="16"/>
          <w:szCs w:val="16"/>
        </w:rPr>
        <w:t xml:space="preserve">, провинция </w:t>
      </w:r>
      <w:proofErr w:type="spellStart"/>
      <w:r w:rsidR="00D165BD" w:rsidRPr="00D165BD">
        <w:rPr>
          <w:rFonts w:ascii="Arial" w:hAnsi="Arial" w:cs="Arial"/>
          <w:sz w:val="16"/>
          <w:szCs w:val="16"/>
        </w:rPr>
        <w:t>Чжецзян</w:t>
      </w:r>
      <w:proofErr w:type="spellEnd"/>
      <w:r w:rsidR="00D165BD" w:rsidRPr="00D165BD">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D165BD" w:rsidRPr="00D165BD">
        <w:rPr>
          <w:rFonts w:ascii="Arial" w:hAnsi="Arial" w:cs="Arial"/>
          <w:sz w:val="16"/>
          <w:szCs w:val="16"/>
        </w:rPr>
        <w:t>ул.Дорожная</w:t>
      </w:r>
      <w:proofErr w:type="spellEnd"/>
      <w:r w:rsidR="00D165BD" w:rsidRPr="00D165BD">
        <w:rPr>
          <w:rFonts w:ascii="Arial" w:hAnsi="Arial" w:cs="Arial"/>
          <w:sz w:val="16"/>
          <w:szCs w:val="16"/>
        </w:rPr>
        <w:t>, д. 48, тел. +7(499)394-69-26.</w:t>
      </w:r>
      <w:bookmarkStart w:id="0" w:name="_GoBack"/>
      <w:bookmarkEnd w:id="0"/>
    </w:p>
    <w:p w:rsidR="006E30D2" w:rsidRPr="004F2BFF" w:rsidRDefault="00293BC7" w:rsidP="004F2BFF">
      <w:pPr>
        <w:suppressAutoHyphens/>
        <w:ind w:left="426"/>
        <w:rPr>
          <w:rFonts w:ascii="Arial" w:hAnsi="Arial" w:cs="Arial"/>
          <w:b/>
          <w:sz w:val="16"/>
          <w:szCs w:val="16"/>
        </w:rPr>
      </w:pPr>
      <w:r w:rsidRPr="004F2BFF">
        <w:rPr>
          <w:rFonts w:ascii="Arial" w:hAnsi="Arial" w:cs="Arial"/>
          <w:sz w:val="16"/>
          <w:szCs w:val="16"/>
        </w:rPr>
        <w:t xml:space="preserve">Дата изготовления нанесена на корпус </w:t>
      </w:r>
      <w:r w:rsidR="00E5049D" w:rsidRPr="004F2BFF">
        <w:rPr>
          <w:rFonts w:ascii="Arial" w:hAnsi="Arial" w:cs="Arial"/>
          <w:sz w:val="16"/>
          <w:szCs w:val="16"/>
        </w:rPr>
        <w:t>изделия</w:t>
      </w:r>
      <w:r w:rsidRPr="004F2BFF">
        <w:rPr>
          <w:rFonts w:ascii="Arial" w:hAnsi="Arial" w:cs="Arial"/>
          <w:sz w:val="16"/>
          <w:szCs w:val="16"/>
        </w:rPr>
        <w:t xml:space="preserve"> в формате ММ.ГГГГ, где ММ – месяц изготовления, ГГГГ – год изготовления.</w:t>
      </w:r>
    </w:p>
    <w:p w:rsidR="00412FE4" w:rsidRPr="004F2BFF" w:rsidRDefault="00412FE4" w:rsidP="004F2BFF">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Гарантийные обязательства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 xml:space="preserve">Гарантия на товар составляет </w:t>
      </w:r>
      <w:r w:rsidR="004F2BFF">
        <w:rPr>
          <w:rFonts w:ascii="Arial" w:hAnsi="Arial" w:cs="Arial"/>
          <w:sz w:val="16"/>
          <w:szCs w:val="16"/>
        </w:rPr>
        <w:t>3</w:t>
      </w:r>
      <w:r w:rsidRPr="004F2BFF">
        <w:rPr>
          <w:rFonts w:ascii="Arial" w:hAnsi="Arial" w:cs="Arial"/>
          <w:sz w:val="16"/>
          <w:szCs w:val="16"/>
        </w:rPr>
        <w:t xml:space="preserve"> год</w:t>
      </w:r>
      <w:r w:rsidR="004F2BFF">
        <w:rPr>
          <w:rFonts w:ascii="Arial" w:hAnsi="Arial" w:cs="Arial"/>
          <w:sz w:val="16"/>
          <w:szCs w:val="16"/>
        </w:rPr>
        <w:t>а</w:t>
      </w:r>
      <w:r w:rsidRPr="004F2BFF">
        <w:rPr>
          <w:rFonts w:ascii="Arial" w:hAnsi="Arial" w:cs="Arial"/>
          <w:sz w:val="16"/>
          <w:szCs w:val="16"/>
        </w:rPr>
        <w:t xml:space="preserve"> (</w:t>
      </w:r>
      <w:r w:rsidR="004F2BFF">
        <w:rPr>
          <w:rFonts w:ascii="Arial" w:hAnsi="Arial" w:cs="Arial"/>
          <w:sz w:val="16"/>
          <w:szCs w:val="16"/>
        </w:rPr>
        <w:t>36</w:t>
      </w:r>
      <w:r w:rsidRPr="004F2BFF">
        <w:rPr>
          <w:rFonts w:ascii="Arial" w:hAnsi="Arial" w:cs="Arial"/>
          <w:sz w:val="16"/>
          <w:szCs w:val="16"/>
        </w:rPr>
        <w:t xml:space="preserve"> месяцев) со дня продажи. Гарантия предоставляется на качество сборки и работоспособность светильника.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F2BFF">
        <w:rPr>
          <w:rFonts w:ascii="Arial" w:hAnsi="Arial" w:cs="Arial"/>
          <w:sz w:val="16"/>
          <w:szCs w:val="16"/>
        </w:rPr>
        <w:t>стикерованием</w:t>
      </w:r>
      <w:proofErr w:type="spellEnd"/>
      <w:r w:rsidRPr="004F2BFF">
        <w:rPr>
          <w:rFonts w:ascii="Arial" w:hAnsi="Arial" w:cs="Arial"/>
          <w:sz w:val="16"/>
          <w:szCs w:val="16"/>
        </w:rPr>
        <w:t>. </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4F2BFF" w:rsidRDefault="00293BC7" w:rsidP="004F2BFF">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4F2BFF" w:rsidRDefault="00DC0398" w:rsidP="004F2BFF">
      <w:pPr>
        <w:pStyle w:val="a4"/>
        <w:spacing w:after="0" w:line="240" w:lineRule="auto"/>
        <w:ind w:left="360"/>
        <w:jc w:val="center"/>
        <w:rPr>
          <w:rFonts w:ascii="Arial" w:hAnsi="Arial" w:cs="Arial"/>
          <w:sz w:val="16"/>
          <w:szCs w:val="16"/>
        </w:rPr>
      </w:pPr>
      <w:r w:rsidRPr="004F2BFF">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4F2BFF" w:rsidRDefault="00412FE4" w:rsidP="004F2BFF">
      <w:pPr>
        <w:pStyle w:val="a4"/>
        <w:suppressAutoHyphens/>
        <w:spacing w:after="0" w:line="240" w:lineRule="auto"/>
        <w:ind w:left="0"/>
        <w:contextualSpacing w:val="0"/>
        <w:jc w:val="both"/>
        <w:rPr>
          <w:rFonts w:ascii="Arial" w:hAnsi="Arial" w:cs="Arial"/>
          <w:sz w:val="16"/>
          <w:szCs w:val="16"/>
        </w:rPr>
      </w:pPr>
    </w:p>
    <w:sectPr w:rsidR="00412FE4" w:rsidRPr="004F2BFF"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9B"/>
    <w:rsid w:val="00004EED"/>
    <w:rsid w:val="00005BBA"/>
    <w:rsid w:val="00011816"/>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BC"/>
    <w:rsid w:val="001A43DB"/>
    <w:rsid w:val="001B76C7"/>
    <w:rsid w:val="001C5CE1"/>
    <w:rsid w:val="001D1268"/>
    <w:rsid w:val="001D7802"/>
    <w:rsid w:val="001F023B"/>
    <w:rsid w:val="001F45E4"/>
    <w:rsid w:val="001F64B7"/>
    <w:rsid w:val="001F6C2F"/>
    <w:rsid w:val="002003B8"/>
    <w:rsid w:val="0020232F"/>
    <w:rsid w:val="00282651"/>
    <w:rsid w:val="002831FA"/>
    <w:rsid w:val="00290F23"/>
    <w:rsid w:val="00293BC7"/>
    <w:rsid w:val="002B5790"/>
    <w:rsid w:val="002C0AD3"/>
    <w:rsid w:val="002F3298"/>
    <w:rsid w:val="002F51EF"/>
    <w:rsid w:val="00304807"/>
    <w:rsid w:val="00305B4F"/>
    <w:rsid w:val="00316497"/>
    <w:rsid w:val="0033594F"/>
    <w:rsid w:val="0034092A"/>
    <w:rsid w:val="003601E7"/>
    <w:rsid w:val="00371C19"/>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C4469"/>
    <w:rsid w:val="004D43A1"/>
    <w:rsid w:val="004D659A"/>
    <w:rsid w:val="004D7AE7"/>
    <w:rsid w:val="004E4037"/>
    <w:rsid w:val="004F2BFF"/>
    <w:rsid w:val="004F6F2C"/>
    <w:rsid w:val="005274F9"/>
    <w:rsid w:val="00566CE9"/>
    <w:rsid w:val="00587F60"/>
    <w:rsid w:val="005B648B"/>
    <w:rsid w:val="005E2A12"/>
    <w:rsid w:val="005F41EB"/>
    <w:rsid w:val="006141A2"/>
    <w:rsid w:val="00642656"/>
    <w:rsid w:val="006452ED"/>
    <w:rsid w:val="00664079"/>
    <w:rsid w:val="00674EC6"/>
    <w:rsid w:val="0069156C"/>
    <w:rsid w:val="00692214"/>
    <w:rsid w:val="006C1FB0"/>
    <w:rsid w:val="006D30B1"/>
    <w:rsid w:val="006D58BB"/>
    <w:rsid w:val="006E30D2"/>
    <w:rsid w:val="006F2AC2"/>
    <w:rsid w:val="00727B63"/>
    <w:rsid w:val="00735FAC"/>
    <w:rsid w:val="00737E3A"/>
    <w:rsid w:val="0074059E"/>
    <w:rsid w:val="00743516"/>
    <w:rsid w:val="00745C23"/>
    <w:rsid w:val="00762B08"/>
    <w:rsid w:val="00767B90"/>
    <w:rsid w:val="007A1859"/>
    <w:rsid w:val="007B6B31"/>
    <w:rsid w:val="007E6029"/>
    <w:rsid w:val="008126B4"/>
    <w:rsid w:val="00813CC2"/>
    <w:rsid w:val="00815514"/>
    <w:rsid w:val="00817205"/>
    <w:rsid w:val="00851119"/>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C5B1C"/>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CF2ACD"/>
    <w:rsid w:val="00D165BD"/>
    <w:rsid w:val="00D45BD1"/>
    <w:rsid w:val="00D61197"/>
    <w:rsid w:val="00D86D6B"/>
    <w:rsid w:val="00D9067B"/>
    <w:rsid w:val="00D96838"/>
    <w:rsid w:val="00DA672A"/>
    <w:rsid w:val="00DA6F0A"/>
    <w:rsid w:val="00DB3C3C"/>
    <w:rsid w:val="00DC0398"/>
    <w:rsid w:val="00DC09F9"/>
    <w:rsid w:val="00DC5049"/>
    <w:rsid w:val="00DD79D4"/>
    <w:rsid w:val="00E0162B"/>
    <w:rsid w:val="00E14C36"/>
    <w:rsid w:val="00E17E2D"/>
    <w:rsid w:val="00E20092"/>
    <w:rsid w:val="00E5049D"/>
    <w:rsid w:val="00E61DA6"/>
    <w:rsid w:val="00E663D7"/>
    <w:rsid w:val="00E73994"/>
    <w:rsid w:val="00E75FC6"/>
    <w:rsid w:val="00E80407"/>
    <w:rsid w:val="00E96492"/>
    <w:rsid w:val="00EB1914"/>
    <w:rsid w:val="00ED20E7"/>
    <w:rsid w:val="00F0468C"/>
    <w:rsid w:val="00F062AB"/>
    <w:rsid w:val="00F27359"/>
    <w:rsid w:val="00F4504C"/>
    <w:rsid w:val="00F530A3"/>
    <w:rsid w:val="00F57022"/>
    <w:rsid w:val="00F71412"/>
    <w:rsid w:val="00F73101"/>
    <w:rsid w:val="00F86350"/>
    <w:rsid w:val="00F86729"/>
    <w:rsid w:val="00F942E7"/>
    <w:rsid w:val="00FE490F"/>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15FEEAF-85F4-4787-A0CA-B314371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511951">
      <w:bodyDiv w:val="1"/>
      <w:marLeft w:val="0"/>
      <w:marRight w:val="0"/>
      <w:marTop w:val="0"/>
      <w:marBottom w:val="0"/>
      <w:divBdr>
        <w:top w:val="none" w:sz="0" w:space="0" w:color="auto"/>
        <w:left w:val="none" w:sz="0" w:space="0" w:color="auto"/>
        <w:bottom w:val="none" w:sz="0" w:space="0" w:color="auto"/>
        <w:right w:val="none" w:sz="0" w:space="0" w:color="auto"/>
      </w:divBdr>
    </w:div>
    <w:div w:id="667439445">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6138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956</Words>
  <Characters>6871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cp:lastModifiedBy>User</cp:lastModifiedBy>
  <cp:revision>7</cp:revision>
  <cp:lastPrinted>2010-11-26T12:13:00Z</cp:lastPrinted>
  <dcterms:created xsi:type="dcterms:W3CDTF">2022-10-12T12:56:00Z</dcterms:created>
  <dcterms:modified xsi:type="dcterms:W3CDTF">2023-06-19T06:56:00Z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